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ind w:firstLine="851"/>
        <w:jc w:val="center"/>
        <w:rPr>
          <w:rFonts w:ascii="Times New Roman" w:hAnsi="Times New Roman" w:cs="Times New Roman"/>
          <w:sz w:val="28"/>
          <w:szCs w:val="28"/>
        </w:rPr>
      </w:pPr>
      <w:r>
        <w:rPr>
          <w:rFonts w:ascii="Times New Roman" w:hAnsi="Times New Roman" w:cs="Times New Roman"/>
          <w:sz w:val="28"/>
          <w:szCs w:val="28"/>
        </w:rPr>
        <w:t>Опорний навчальний заклад - Гребінківський навчально-виховний комплекс   «загальноосвітня школа І-ІІІ ступенів – дошкільний навчальний заклад»</w:t>
      </w:r>
    </w:p>
    <w:p>
      <w:pPr>
        <w:spacing w:after="0"/>
        <w:ind w:firstLine="851"/>
        <w:jc w:val="center"/>
        <w:rPr>
          <w:rFonts w:ascii="Times New Roman" w:hAnsi="Times New Roman" w:cs="Times New Roman"/>
          <w:sz w:val="28"/>
          <w:szCs w:val="28"/>
        </w:rPr>
      </w:pPr>
      <w:r>
        <w:rPr>
          <w:rFonts w:ascii="Times New Roman" w:hAnsi="Times New Roman" w:cs="Times New Roman"/>
          <w:sz w:val="28"/>
          <w:szCs w:val="28"/>
        </w:rPr>
        <w:t>Білоцерківський район  Київська область</w:t>
      </w:r>
    </w:p>
    <w:p>
      <w:pPr>
        <w:ind w:firstLine="851"/>
        <w:jc w:val="both"/>
        <w:rPr>
          <w:sz w:val="28"/>
          <w:szCs w:val="28"/>
        </w:rPr>
      </w:pPr>
    </w:p>
    <w:p>
      <w:pPr>
        <w:ind w:firstLine="851"/>
        <w:jc w:val="both"/>
        <w:rPr>
          <w:sz w:val="28"/>
          <w:szCs w:val="28"/>
        </w:rPr>
      </w:pPr>
    </w:p>
    <w:p>
      <w:pPr>
        <w:ind w:firstLine="851"/>
        <w:jc w:val="both"/>
        <w:rPr>
          <w:sz w:val="28"/>
          <w:szCs w:val="28"/>
        </w:rPr>
      </w:pPr>
    </w:p>
    <w:p>
      <w:pPr>
        <w:ind w:firstLine="851"/>
        <w:jc w:val="both"/>
        <w:rPr>
          <w:sz w:val="28"/>
          <w:szCs w:val="28"/>
        </w:rPr>
      </w:pPr>
    </w:p>
    <w:p>
      <w:pPr>
        <w:ind w:firstLine="851"/>
        <w:jc w:val="both"/>
        <w:rPr>
          <w:sz w:val="28"/>
          <w:szCs w:val="28"/>
        </w:rPr>
      </w:pPr>
    </w:p>
    <w:p>
      <w:pPr>
        <w:ind w:firstLine="851"/>
        <w:jc w:val="both"/>
        <w:rPr>
          <w:sz w:val="28"/>
          <w:szCs w:val="28"/>
        </w:rPr>
      </w:pPr>
    </w:p>
    <w:p>
      <w:pPr>
        <w:ind w:firstLine="851"/>
        <w:jc w:val="both"/>
        <w:rPr>
          <w:sz w:val="28"/>
          <w:szCs w:val="28"/>
        </w:rPr>
      </w:pPr>
    </w:p>
    <w:p>
      <w:pPr>
        <w:ind w:firstLine="851"/>
        <w:jc w:val="both"/>
        <w:rPr>
          <w:sz w:val="28"/>
          <w:szCs w:val="28"/>
        </w:rPr>
      </w:pPr>
    </w:p>
    <w:p>
      <w:pPr>
        <w:ind w:firstLine="851"/>
        <w:jc w:val="center"/>
        <w:rPr>
          <w:rFonts w:ascii="Times New Roman" w:hAnsi="Times New Roman" w:cs="Times New Roman"/>
          <w:b/>
          <w:sz w:val="44"/>
          <w:szCs w:val="44"/>
        </w:rPr>
      </w:pPr>
      <w:r>
        <w:rPr>
          <w:rFonts w:ascii="Times New Roman" w:hAnsi="Times New Roman" w:cs="Times New Roman"/>
          <w:b/>
          <w:sz w:val="44"/>
          <w:szCs w:val="44"/>
        </w:rPr>
        <w:t>ЗВІТ ДИРЕКТОРА</w:t>
      </w:r>
    </w:p>
    <w:p>
      <w:pPr>
        <w:ind w:firstLine="851"/>
        <w:jc w:val="center"/>
        <w:rPr>
          <w:rFonts w:ascii="Times New Roman" w:hAnsi="Times New Roman" w:cs="Times New Roman"/>
          <w:b/>
          <w:sz w:val="44"/>
          <w:szCs w:val="44"/>
        </w:rPr>
      </w:pPr>
      <w:r>
        <w:rPr>
          <w:rFonts w:ascii="Times New Roman" w:hAnsi="Times New Roman" w:cs="Times New Roman"/>
          <w:b/>
          <w:sz w:val="44"/>
          <w:szCs w:val="44"/>
        </w:rPr>
        <w:t>ОНЗ ГРЕБІНКІВСЬКИЙ НВК</w:t>
      </w:r>
    </w:p>
    <w:p>
      <w:pPr>
        <w:ind w:firstLine="851"/>
        <w:jc w:val="center"/>
        <w:rPr>
          <w:b/>
          <w:sz w:val="44"/>
          <w:szCs w:val="44"/>
        </w:rPr>
      </w:pPr>
      <w:r>
        <w:rPr>
          <w:rFonts w:ascii="Times New Roman" w:hAnsi="Times New Roman" w:cs="Times New Roman"/>
          <w:b/>
          <w:sz w:val="44"/>
          <w:szCs w:val="44"/>
        </w:rPr>
        <w:t>ЗА 2020-2021 НАВЧАЛЬНИЙ РІК</w:t>
      </w:r>
    </w:p>
    <w:p>
      <w:pPr>
        <w:shd w:val="clear" w:color="auto" w:fill="FFFFFF"/>
        <w:spacing w:after="0" w:line="240" w:lineRule="auto"/>
        <w:ind w:left="150" w:right="150" w:firstLine="851"/>
        <w:jc w:val="center"/>
        <w:textAlignment w:val="baseline"/>
        <w:rPr>
          <w:rFonts w:ascii="Times New Roman" w:hAnsi="Times New Roman" w:eastAsia="Times New Roman" w:cs="Times New Roman"/>
          <w:b/>
          <w:bCs/>
          <w:color w:val="000000"/>
          <w:sz w:val="36"/>
          <w:szCs w:val="36"/>
          <w:lang w:eastAsia="uk-UA"/>
        </w:rPr>
      </w:pPr>
    </w:p>
    <w:p>
      <w:pPr>
        <w:shd w:val="clear" w:color="auto" w:fill="FFFFFF"/>
        <w:spacing w:after="0" w:line="240" w:lineRule="auto"/>
        <w:ind w:left="150" w:right="150" w:firstLine="851"/>
        <w:jc w:val="center"/>
        <w:textAlignment w:val="baseline"/>
        <w:rPr>
          <w:rFonts w:ascii="Times New Roman" w:hAnsi="Times New Roman" w:eastAsia="Times New Roman" w:cs="Times New Roman"/>
          <w:b/>
          <w:bCs/>
          <w:color w:val="000000"/>
          <w:sz w:val="36"/>
          <w:szCs w:val="36"/>
          <w:lang w:eastAsia="uk-UA"/>
        </w:rPr>
      </w:pPr>
    </w:p>
    <w:p>
      <w:pPr>
        <w:shd w:val="clear" w:color="auto" w:fill="FFFFFF"/>
        <w:spacing w:after="0" w:line="240" w:lineRule="auto"/>
        <w:ind w:left="150" w:right="150" w:firstLine="851"/>
        <w:jc w:val="center"/>
        <w:textAlignment w:val="baseline"/>
        <w:rPr>
          <w:rFonts w:ascii="Times New Roman" w:hAnsi="Times New Roman" w:eastAsia="Times New Roman" w:cs="Times New Roman"/>
          <w:b/>
          <w:bCs/>
          <w:color w:val="000000"/>
          <w:sz w:val="36"/>
          <w:szCs w:val="36"/>
          <w:lang w:eastAsia="uk-UA"/>
        </w:rPr>
      </w:pPr>
    </w:p>
    <w:p>
      <w:pPr>
        <w:shd w:val="clear" w:color="auto" w:fill="FFFFFF"/>
        <w:spacing w:after="0" w:line="240" w:lineRule="auto"/>
        <w:ind w:left="150" w:right="150" w:firstLine="851"/>
        <w:jc w:val="center"/>
        <w:textAlignment w:val="baseline"/>
        <w:rPr>
          <w:rFonts w:ascii="Times New Roman" w:hAnsi="Times New Roman" w:eastAsia="Times New Roman" w:cs="Times New Roman"/>
          <w:b/>
          <w:bCs/>
          <w:color w:val="000000"/>
          <w:sz w:val="36"/>
          <w:szCs w:val="36"/>
          <w:lang w:eastAsia="uk-UA"/>
        </w:rPr>
      </w:pPr>
    </w:p>
    <w:p>
      <w:pPr>
        <w:shd w:val="clear" w:color="auto" w:fill="FFFFFF"/>
        <w:spacing w:after="0" w:line="240" w:lineRule="auto"/>
        <w:ind w:left="150" w:right="150" w:firstLine="851"/>
        <w:jc w:val="center"/>
        <w:textAlignment w:val="baseline"/>
        <w:rPr>
          <w:rFonts w:ascii="Times New Roman" w:hAnsi="Times New Roman" w:eastAsia="Times New Roman" w:cs="Times New Roman"/>
          <w:b/>
          <w:bCs/>
          <w:color w:val="000000"/>
          <w:sz w:val="36"/>
          <w:szCs w:val="36"/>
          <w:lang w:eastAsia="uk-UA"/>
        </w:rPr>
      </w:pPr>
    </w:p>
    <w:p>
      <w:pPr>
        <w:shd w:val="clear" w:color="auto" w:fill="FFFFFF"/>
        <w:spacing w:after="0" w:line="240" w:lineRule="auto"/>
        <w:ind w:left="150" w:right="150" w:firstLine="851"/>
        <w:jc w:val="center"/>
        <w:textAlignment w:val="baseline"/>
        <w:rPr>
          <w:rFonts w:ascii="Times New Roman" w:hAnsi="Times New Roman" w:eastAsia="Times New Roman" w:cs="Times New Roman"/>
          <w:b/>
          <w:bCs/>
          <w:color w:val="000000"/>
          <w:sz w:val="36"/>
          <w:szCs w:val="36"/>
          <w:lang w:eastAsia="uk-UA"/>
        </w:rPr>
      </w:pPr>
    </w:p>
    <w:p>
      <w:pPr>
        <w:shd w:val="clear" w:color="auto" w:fill="FFFFFF"/>
        <w:spacing w:after="0" w:line="240" w:lineRule="auto"/>
        <w:ind w:left="150" w:right="150" w:firstLine="851"/>
        <w:jc w:val="center"/>
        <w:textAlignment w:val="baseline"/>
        <w:rPr>
          <w:rFonts w:ascii="Times New Roman" w:hAnsi="Times New Roman" w:eastAsia="Times New Roman" w:cs="Times New Roman"/>
          <w:b/>
          <w:bCs/>
          <w:color w:val="000000"/>
          <w:sz w:val="36"/>
          <w:szCs w:val="36"/>
          <w:lang w:eastAsia="uk-UA"/>
        </w:rPr>
      </w:pPr>
    </w:p>
    <w:p>
      <w:pPr>
        <w:shd w:val="clear" w:color="auto" w:fill="FFFFFF"/>
        <w:spacing w:after="0" w:line="240" w:lineRule="auto"/>
        <w:ind w:left="150" w:right="150" w:firstLine="851"/>
        <w:jc w:val="center"/>
        <w:textAlignment w:val="baseline"/>
        <w:rPr>
          <w:rFonts w:ascii="Times New Roman" w:hAnsi="Times New Roman" w:eastAsia="Times New Roman" w:cs="Times New Roman"/>
          <w:b/>
          <w:bCs/>
          <w:color w:val="000000"/>
          <w:sz w:val="36"/>
          <w:szCs w:val="36"/>
          <w:lang w:eastAsia="uk-UA"/>
        </w:rPr>
      </w:pPr>
    </w:p>
    <w:p>
      <w:pPr>
        <w:shd w:val="clear" w:color="auto" w:fill="FFFFFF"/>
        <w:spacing w:after="0" w:line="240" w:lineRule="auto"/>
        <w:ind w:left="150" w:right="150" w:firstLine="851"/>
        <w:jc w:val="center"/>
        <w:textAlignment w:val="baseline"/>
        <w:rPr>
          <w:rFonts w:ascii="Times New Roman" w:hAnsi="Times New Roman" w:eastAsia="Times New Roman" w:cs="Times New Roman"/>
          <w:b/>
          <w:bCs/>
          <w:color w:val="000000"/>
          <w:sz w:val="36"/>
          <w:szCs w:val="36"/>
          <w:lang w:eastAsia="uk-UA"/>
        </w:rPr>
      </w:pPr>
    </w:p>
    <w:p>
      <w:pPr>
        <w:shd w:val="clear" w:color="auto" w:fill="FFFFFF"/>
        <w:spacing w:after="0" w:line="240" w:lineRule="auto"/>
        <w:ind w:left="150" w:right="150" w:firstLine="851"/>
        <w:jc w:val="center"/>
        <w:textAlignment w:val="baseline"/>
        <w:rPr>
          <w:rFonts w:ascii="Times New Roman" w:hAnsi="Times New Roman" w:eastAsia="Times New Roman" w:cs="Times New Roman"/>
          <w:b/>
          <w:bCs/>
          <w:color w:val="000000"/>
          <w:sz w:val="36"/>
          <w:szCs w:val="36"/>
          <w:lang w:eastAsia="uk-UA"/>
        </w:rPr>
      </w:pPr>
    </w:p>
    <w:p>
      <w:pPr>
        <w:shd w:val="clear" w:color="auto" w:fill="FFFFFF"/>
        <w:spacing w:after="0" w:line="240" w:lineRule="auto"/>
        <w:ind w:left="150" w:right="150" w:firstLine="851"/>
        <w:jc w:val="center"/>
        <w:textAlignment w:val="baseline"/>
        <w:rPr>
          <w:rFonts w:ascii="Times New Roman" w:hAnsi="Times New Roman" w:eastAsia="Times New Roman" w:cs="Times New Roman"/>
          <w:b/>
          <w:bCs/>
          <w:color w:val="000000"/>
          <w:sz w:val="36"/>
          <w:szCs w:val="36"/>
          <w:lang w:eastAsia="uk-UA"/>
        </w:rPr>
      </w:pPr>
    </w:p>
    <w:p>
      <w:pPr>
        <w:shd w:val="clear" w:color="auto" w:fill="FFFFFF"/>
        <w:spacing w:after="0" w:line="240" w:lineRule="auto"/>
        <w:ind w:left="150" w:right="150" w:firstLine="851"/>
        <w:jc w:val="center"/>
        <w:textAlignment w:val="baseline"/>
        <w:rPr>
          <w:rFonts w:ascii="Times New Roman" w:hAnsi="Times New Roman" w:eastAsia="Times New Roman" w:cs="Times New Roman"/>
          <w:b/>
          <w:bCs/>
          <w:color w:val="000000"/>
          <w:sz w:val="36"/>
          <w:szCs w:val="36"/>
          <w:lang w:eastAsia="uk-UA"/>
        </w:rPr>
      </w:pPr>
    </w:p>
    <w:p>
      <w:pPr>
        <w:shd w:val="clear" w:color="auto" w:fill="FFFFFF"/>
        <w:spacing w:after="0" w:line="240" w:lineRule="auto"/>
        <w:ind w:left="150" w:right="150" w:firstLine="851"/>
        <w:jc w:val="center"/>
        <w:textAlignment w:val="baseline"/>
        <w:rPr>
          <w:rFonts w:ascii="Times New Roman" w:hAnsi="Times New Roman" w:eastAsia="Times New Roman" w:cs="Times New Roman"/>
          <w:b/>
          <w:bCs/>
          <w:color w:val="000000"/>
          <w:sz w:val="36"/>
          <w:szCs w:val="36"/>
          <w:lang w:eastAsia="uk-UA"/>
        </w:rPr>
      </w:pPr>
    </w:p>
    <w:p>
      <w:pPr>
        <w:shd w:val="clear" w:color="auto" w:fill="FFFFFF"/>
        <w:spacing w:after="0" w:line="240" w:lineRule="auto"/>
        <w:ind w:left="150" w:right="150" w:firstLine="851"/>
        <w:jc w:val="center"/>
        <w:textAlignment w:val="baseline"/>
        <w:rPr>
          <w:rFonts w:ascii="Times New Roman" w:hAnsi="Times New Roman" w:eastAsia="Times New Roman" w:cs="Times New Roman"/>
          <w:b/>
          <w:bCs/>
          <w:color w:val="000000"/>
          <w:sz w:val="36"/>
          <w:szCs w:val="36"/>
          <w:lang w:eastAsia="uk-UA"/>
        </w:rPr>
      </w:pPr>
    </w:p>
    <w:p>
      <w:pPr>
        <w:shd w:val="clear" w:color="auto" w:fill="FFFFFF"/>
        <w:spacing w:after="0" w:line="240" w:lineRule="auto"/>
        <w:ind w:left="150" w:right="150" w:firstLine="851"/>
        <w:jc w:val="center"/>
        <w:textAlignment w:val="baseline"/>
        <w:rPr>
          <w:rFonts w:ascii="Times New Roman" w:hAnsi="Times New Roman" w:eastAsia="Times New Roman" w:cs="Times New Roman"/>
          <w:b/>
          <w:bCs/>
          <w:color w:val="000000"/>
          <w:sz w:val="36"/>
          <w:szCs w:val="36"/>
          <w:lang w:eastAsia="uk-UA"/>
        </w:rPr>
      </w:pPr>
    </w:p>
    <w:p>
      <w:pPr>
        <w:shd w:val="clear" w:color="auto" w:fill="FFFFFF"/>
        <w:spacing w:after="0" w:line="240" w:lineRule="auto"/>
        <w:ind w:right="150" w:firstLine="851"/>
        <w:jc w:val="center"/>
        <w:textAlignment w:val="baseline"/>
        <w:rPr>
          <w:rFonts w:ascii="Times New Roman" w:hAnsi="Times New Roman" w:eastAsia="Times New Roman" w:cs="Times New Roman"/>
          <w:b/>
          <w:bCs/>
          <w:color w:val="000000"/>
          <w:sz w:val="28"/>
          <w:szCs w:val="28"/>
          <w:lang w:eastAsia="uk-UA"/>
        </w:rPr>
      </w:pPr>
      <w:r>
        <w:rPr>
          <w:rFonts w:ascii="Times New Roman" w:hAnsi="Times New Roman" w:eastAsia="Times New Roman" w:cs="Times New Roman"/>
          <w:b/>
          <w:bCs/>
          <w:color w:val="000000"/>
          <w:sz w:val="28"/>
          <w:szCs w:val="28"/>
          <w:lang w:eastAsia="uk-UA"/>
        </w:rPr>
        <w:t xml:space="preserve">Звіт директора НВК перед громадськістю за підсумками </w:t>
      </w:r>
    </w:p>
    <w:p>
      <w:pPr>
        <w:shd w:val="clear" w:color="auto" w:fill="FFFFFF"/>
        <w:spacing w:after="0" w:line="240" w:lineRule="auto"/>
        <w:ind w:right="150" w:firstLine="851"/>
        <w:jc w:val="center"/>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b/>
          <w:bCs/>
          <w:color w:val="000000"/>
          <w:sz w:val="28"/>
          <w:szCs w:val="28"/>
          <w:lang w:eastAsia="uk-UA"/>
        </w:rPr>
        <w:t>2020-2021 навчального року 11.06.2021 р.</w:t>
      </w:r>
      <w:r>
        <w:rPr>
          <w:rFonts w:ascii="Times New Roman" w:hAnsi="Times New Roman" w:eastAsia="Times New Roman" w:cs="Times New Roman"/>
          <w:color w:val="000000"/>
          <w:sz w:val="28"/>
          <w:szCs w:val="28"/>
          <w:lang w:eastAsia="uk-UA"/>
        </w:rPr>
        <w:t> </w:t>
      </w:r>
    </w:p>
    <w:p>
      <w:pPr>
        <w:shd w:val="clear" w:color="auto" w:fill="FFFFFF"/>
        <w:spacing w:after="0" w:line="240" w:lineRule="auto"/>
        <w:ind w:right="150" w:firstLine="851"/>
        <w:jc w:val="both"/>
        <w:textAlignment w:val="baseline"/>
        <w:rPr>
          <w:rFonts w:ascii="Times New Roman" w:hAnsi="Times New Roman" w:eastAsia="Times New Roman" w:cs="Times New Roman"/>
          <w:color w:val="000000"/>
          <w:sz w:val="28"/>
          <w:szCs w:val="28"/>
          <w:lang w:eastAsia="uk-UA"/>
        </w:rPr>
      </w:pPr>
    </w:p>
    <w:p>
      <w:pPr>
        <w:spacing w:after="0" w:line="240" w:lineRule="auto"/>
        <w:ind w:firstLine="708"/>
        <w:rPr>
          <w:rFonts w:ascii="Times New Roman" w:hAnsi="Times New Roman" w:eastAsia="Times New Roman" w:cs="Times New Roman"/>
          <w:color w:val="000000" w:themeColor="text1"/>
          <w:sz w:val="28"/>
          <w:szCs w:val="28"/>
          <w:lang w:eastAsia="uk-UA"/>
        </w:rPr>
      </w:pPr>
      <w:r>
        <w:rPr>
          <w:rFonts w:ascii="Times New Roman" w:hAnsi="Times New Roman" w:eastAsia="Times New Roman" w:cs="Times New Roman"/>
          <w:color w:val="000000" w:themeColor="text1"/>
          <w:sz w:val="28"/>
          <w:szCs w:val="28"/>
          <w:shd w:val="clear" w:color="auto" w:fill="FFFFFF"/>
          <w:lang w:eastAsia="uk-UA"/>
        </w:rPr>
        <w:t>Основні завдання щорічного звітування керівника: забезпечити прозорість, відкритість і демократичність управління закладом; стимулювати вплив громадськості на прийняття та виконання керівником закладу відповідних рішень у сфері управління закладом.</w:t>
      </w:r>
    </w:p>
    <w:p>
      <w:pPr>
        <w:shd w:val="clear" w:color="auto" w:fill="FFFFFF"/>
        <w:spacing w:after="0" w:line="240" w:lineRule="auto"/>
        <w:ind w:right="150" w:firstLine="851"/>
        <w:textAlignment w:val="baseline"/>
        <w:rPr>
          <w:rFonts w:ascii="Times New Roman" w:hAnsi="Times New Roman" w:eastAsia="Times New Roman" w:cs="Times New Roman"/>
          <w:color w:val="000000"/>
          <w:sz w:val="28"/>
          <w:szCs w:val="28"/>
          <w:lang w:eastAsia="uk-UA"/>
        </w:rPr>
      </w:pPr>
    </w:p>
    <w:p>
      <w:pPr>
        <w:shd w:val="clear" w:color="auto" w:fill="FFFFFF"/>
        <w:spacing w:after="120" w:line="240" w:lineRule="auto"/>
        <w:ind w:right="147" w:firstLine="851"/>
        <w:jc w:val="both"/>
        <w:textAlignment w:val="baseline"/>
        <w:rPr>
          <w:rFonts w:ascii="Times New Roman" w:hAnsi="Times New Roman" w:eastAsia="Times New Roman" w:cs="Times New Roman"/>
          <w:color w:val="000000"/>
          <w:sz w:val="28"/>
          <w:szCs w:val="28"/>
          <w:lang w:val="ru-RU" w:eastAsia="uk-UA"/>
        </w:rPr>
      </w:pPr>
      <w:r>
        <w:rPr>
          <w:rFonts w:ascii="Times New Roman" w:hAnsi="Times New Roman" w:eastAsia="Times New Roman" w:cs="Times New Roman"/>
          <w:color w:val="000000"/>
          <w:sz w:val="28"/>
          <w:szCs w:val="28"/>
          <w:lang w:val="ru-RU" w:eastAsia="uk-UA"/>
        </w:rPr>
        <w:t xml:space="preserve">Шановні присутні, закінчується навчальний рік. Цей рік, знову ж таки, був нелегким із-за пандемії, введених локдаунів та нескінченних карантинів. Певний час прийшлось працювати дистанційно, що мало певний не зовсім позитивний вплив на якість освітнього процесу. Маючи досвід роботи в минулому році,  педагогічний колектив впорався з цим викликом, і на думку учнів та їхніх батьків – заняття, які були проведені у дистанційному режимі, хоч і мали недоліки, але були достатньо ефективними. Та ніякі сучасні технічні можливості та онлайн платформи для навчання не можуть замінити безпосереднє живе спілкування учня та вчителя.  </w:t>
      </w:r>
    </w:p>
    <w:p>
      <w:pPr>
        <w:shd w:val="clear" w:color="auto" w:fill="FFFFFF"/>
        <w:spacing w:after="120" w:line="240" w:lineRule="auto"/>
        <w:ind w:right="147" w:firstLine="851"/>
        <w:jc w:val="both"/>
        <w:textAlignment w:val="baseline"/>
        <w:rPr>
          <w:rFonts w:ascii="Times New Roman" w:hAnsi="Times New Roman" w:eastAsia="Times New Roman" w:cs="Times New Roman"/>
          <w:b/>
          <w:sz w:val="28"/>
          <w:szCs w:val="28"/>
          <w:lang w:val="ru-RU" w:eastAsia="uk-UA"/>
        </w:rPr>
      </w:pPr>
      <w:r>
        <w:rPr>
          <w:rFonts w:ascii="Times New Roman" w:hAnsi="Times New Roman" w:eastAsia="Times New Roman" w:cs="Times New Roman"/>
          <w:b/>
          <w:sz w:val="28"/>
          <w:szCs w:val="28"/>
          <w:lang w:val="ru-RU" w:eastAsia="uk-UA"/>
        </w:rPr>
        <w:t>1. Загальна інформація про заклад</w:t>
      </w:r>
    </w:p>
    <w:p>
      <w:pPr>
        <w:shd w:val="clear" w:color="auto" w:fill="FFFFFF"/>
        <w:spacing w:after="120" w:line="240" w:lineRule="auto"/>
        <w:ind w:right="147" w:firstLine="851"/>
        <w:jc w:val="both"/>
        <w:textAlignment w:val="baseline"/>
        <w:rPr>
          <w:rFonts w:ascii="Times New Roman" w:hAnsi="Times New Roman" w:eastAsia="Times New Roman" w:cs="Times New Roman"/>
          <w:sz w:val="28"/>
          <w:szCs w:val="28"/>
          <w:lang w:val="ru-RU" w:eastAsia="uk-UA"/>
        </w:rPr>
      </w:pPr>
      <w:r>
        <w:rPr>
          <w:rFonts w:ascii="Times New Roman" w:hAnsi="Times New Roman" w:eastAsia="Times New Roman" w:cs="Times New Roman"/>
          <w:sz w:val="28"/>
          <w:szCs w:val="28"/>
          <w:lang w:val="ru-RU" w:eastAsia="uk-UA"/>
        </w:rPr>
        <w:t>Опорний навчальний заклад -  Гребінківський навчально-виховний комплекс «загальноосвітня школа І-ІІІ ступенів – дошкільний навчальний заклад» в цьому році, в зв'язку з децентралізацією, засновником нашого закладу стала Гребінківська селищна рада Білоцерківського району  Київської області.</w:t>
      </w:r>
    </w:p>
    <w:p>
      <w:pPr>
        <w:shd w:val="clear" w:color="auto" w:fill="FFFFFF"/>
        <w:spacing w:after="120" w:line="240" w:lineRule="auto"/>
        <w:ind w:right="147" w:firstLine="851"/>
        <w:jc w:val="both"/>
        <w:textAlignment w:val="baseline"/>
        <w:rPr>
          <w:rFonts w:ascii="Times New Roman" w:hAnsi="Times New Roman" w:eastAsia="Times New Roman" w:cs="Times New Roman"/>
          <w:sz w:val="28"/>
          <w:szCs w:val="28"/>
          <w:lang w:val="ru-RU" w:eastAsia="uk-UA"/>
        </w:rPr>
      </w:pPr>
      <w:r>
        <w:rPr>
          <w:rFonts w:ascii="Times New Roman" w:hAnsi="Times New Roman" w:eastAsia="Times New Roman" w:cs="Times New Roman"/>
          <w:sz w:val="28"/>
          <w:szCs w:val="28"/>
          <w:lang w:val="ru-RU" w:eastAsia="uk-UA"/>
        </w:rPr>
        <w:t xml:space="preserve">Управління та фінансування здійснюється відділом освіти Гребінківької селищної ради, якому делеговані відповідні повноваження. </w:t>
      </w:r>
    </w:p>
    <w:p>
      <w:pPr>
        <w:shd w:val="clear" w:color="auto" w:fill="FFFFFF"/>
        <w:spacing w:after="120" w:line="240" w:lineRule="auto"/>
        <w:ind w:right="147" w:firstLine="851"/>
        <w:jc w:val="both"/>
        <w:textAlignment w:val="baseline"/>
        <w:rPr>
          <w:rFonts w:ascii="Times New Roman" w:hAnsi="Times New Roman" w:eastAsia="Times New Roman" w:cs="Times New Roman"/>
          <w:sz w:val="28"/>
          <w:szCs w:val="28"/>
          <w:lang w:val="ru-RU" w:eastAsia="uk-UA"/>
        </w:rPr>
      </w:pPr>
      <w:r>
        <w:rPr>
          <w:rFonts w:ascii="Times New Roman" w:hAnsi="Times New Roman" w:eastAsia="Times New Roman" w:cs="Times New Roman"/>
          <w:sz w:val="28"/>
          <w:szCs w:val="28"/>
          <w:lang w:val="ru-RU" w:eastAsia="uk-UA"/>
        </w:rPr>
        <w:t>У 2020-2021 н.р. у закладі навчалося 733 учні. З них-371 учні школи І ступеня, 330 учнів – ІІ ступеня та 32 учнів – школи ІІІ ступеня.</w:t>
      </w:r>
    </w:p>
    <w:p>
      <w:pPr>
        <w:shd w:val="clear" w:color="auto" w:fill="FFFFFF"/>
        <w:spacing w:after="120" w:line="240" w:lineRule="auto"/>
        <w:ind w:right="147" w:firstLine="851"/>
        <w:jc w:val="both"/>
        <w:textAlignment w:val="baseline"/>
        <w:rPr>
          <w:rFonts w:ascii="Times New Roman" w:hAnsi="Times New Roman" w:eastAsia="Times New Roman" w:cs="Times New Roman"/>
          <w:b/>
          <w:sz w:val="28"/>
          <w:szCs w:val="28"/>
          <w:lang w:val="ru-RU" w:eastAsia="uk-UA"/>
        </w:rPr>
      </w:pPr>
      <w:r>
        <w:rPr>
          <w:rFonts w:ascii="Times New Roman" w:hAnsi="Times New Roman" w:eastAsia="Times New Roman" w:cs="Times New Roman"/>
          <w:b/>
          <w:sz w:val="28"/>
          <w:szCs w:val="28"/>
          <w:lang w:val="ru-RU" w:eastAsia="uk-UA"/>
        </w:rPr>
        <w:t xml:space="preserve">2. Кадрове забезпечення </w:t>
      </w:r>
    </w:p>
    <w:p>
      <w:pPr>
        <w:shd w:val="clear" w:color="auto" w:fill="FFFFFF"/>
        <w:spacing w:after="120" w:line="240" w:lineRule="auto"/>
        <w:ind w:right="147" w:firstLine="851"/>
        <w:jc w:val="both"/>
        <w:textAlignment w:val="baseline"/>
        <w:rPr>
          <w:rFonts w:ascii="Times New Roman" w:hAnsi="Times New Roman" w:eastAsia="Times New Roman" w:cs="Times New Roman"/>
          <w:color w:val="FF0000"/>
          <w:sz w:val="28"/>
          <w:szCs w:val="28"/>
          <w:lang w:val="ru-RU" w:eastAsia="uk-UA"/>
        </w:rPr>
      </w:pPr>
      <w:r>
        <w:rPr>
          <w:rFonts w:ascii="Times New Roman" w:hAnsi="Times New Roman" w:eastAsia="Times New Roman" w:cs="Times New Roman"/>
          <w:sz w:val="28"/>
          <w:szCs w:val="28"/>
          <w:lang w:val="ru-RU" w:eastAsia="uk-UA"/>
        </w:rPr>
        <w:t>У 2020-2021 навчальному році штатними працівниками ОНЗ - Гребінківський НВК був забезпечений на 100%.</w:t>
      </w:r>
      <w:r>
        <w:rPr>
          <w:rFonts w:ascii="Times New Roman" w:hAnsi="Times New Roman" w:eastAsia="Times New Roman" w:cs="Times New Roman"/>
          <w:color w:val="FF0000"/>
          <w:sz w:val="28"/>
          <w:szCs w:val="28"/>
          <w:lang w:val="ru-RU" w:eastAsia="uk-UA"/>
        </w:rPr>
        <w:t xml:space="preserve"> </w:t>
      </w:r>
    </w:p>
    <w:p>
      <w:pPr>
        <w:shd w:val="clear" w:color="auto" w:fill="FFFFFF"/>
        <w:spacing w:after="120" w:line="240" w:lineRule="auto"/>
        <w:ind w:right="147" w:firstLine="851"/>
        <w:jc w:val="both"/>
        <w:textAlignment w:val="baseline"/>
        <w:rPr>
          <w:rFonts w:ascii="Times New Roman" w:hAnsi="Times New Roman" w:eastAsia="Times New Roman" w:cs="Times New Roman"/>
          <w:sz w:val="28"/>
          <w:szCs w:val="28"/>
          <w:lang w:val="ru-RU" w:eastAsia="uk-UA"/>
        </w:rPr>
      </w:pPr>
      <w:r>
        <w:rPr>
          <w:rFonts w:ascii="Times New Roman" w:hAnsi="Times New Roman" w:eastAsia="Times New Roman" w:cs="Times New Roman"/>
          <w:sz w:val="28"/>
          <w:szCs w:val="28"/>
          <w:lang w:val="ru-RU" w:eastAsia="uk-UA"/>
        </w:rPr>
        <w:t>Підбір</w:t>
      </w:r>
      <w:r>
        <w:rPr>
          <w:rFonts w:ascii="Times New Roman" w:hAnsi="Times New Roman" w:eastAsia="Times New Roman" w:cs="Times New Roman"/>
          <w:color w:val="FF0000"/>
          <w:sz w:val="28"/>
          <w:szCs w:val="28"/>
          <w:lang w:val="ru-RU" w:eastAsia="uk-UA"/>
        </w:rPr>
        <w:t xml:space="preserve"> </w:t>
      </w:r>
      <w:r>
        <w:rPr>
          <w:rFonts w:ascii="Times New Roman" w:hAnsi="Times New Roman" w:eastAsia="Times New Roman" w:cs="Times New Roman"/>
          <w:sz w:val="28"/>
          <w:szCs w:val="28"/>
          <w:lang w:val="ru-RU" w:eastAsia="uk-UA"/>
        </w:rPr>
        <w:t xml:space="preserve">педагогів здійснюється відповідно до фахової освіти педагогічних працівників, враховуючи особисті та колективні якості, працездатність та  інші характеристики. Час диктує все нові й нові вимоги до вчителя, тому доречним зараз є вміння працювати у різних програмах та на різних платформах, зокрема дистанційної освіти. У цьому навчальному році педагоги та учні удосконалювали вміння та навички роботи в системах: Padlet, Zoomконференції, Google Class, використовували для зв’язку з учнями можливості додатків Viber, Skype, Telegram. Прийшов той час, коли вчитель, який не володіє навичками роботи на комп’ютері та не використовує їх у своїй діяльності, не відповідає освітнім вимогам та не може ефективно забезпечувати освітній процес для учнів. Адміністрація закладу показує приклад усім учителям, активно використовуючи у своїй посадовій та вчительській діяльності сучасні освітні технології, зокрема  відеоконференції, відеоуроки, комп’ютерні та онлайн-тести. </w:t>
      </w:r>
    </w:p>
    <w:p>
      <w:pPr>
        <w:shd w:val="clear" w:color="auto" w:fill="FFFFFF"/>
        <w:spacing w:after="120" w:line="240" w:lineRule="auto"/>
        <w:ind w:right="147" w:firstLine="851"/>
        <w:jc w:val="both"/>
        <w:textAlignment w:val="baseline"/>
        <w:rPr>
          <w:rFonts w:ascii="Times New Roman" w:hAnsi="Times New Roman" w:eastAsia="Times New Roman" w:cs="Times New Roman"/>
          <w:b/>
          <w:sz w:val="28"/>
          <w:szCs w:val="28"/>
          <w:lang w:val="ru-RU" w:eastAsia="uk-UA"/>
        </w:rPr>
      </w:pPr>
      <w:r>
        <w:rPr>
          <w:rFonts w:ascii="Times New Roman" w:hAnsi="Times New Roman" w:eastAsia="Times New Roman" w:cs="Times New Roman"/>
          <w:b/>
          <w:sz w:val="28"/>
          <w:szCs w:val="28"/>
          <w:lang w:val="ru-RU" w:eastAsia="uk-UA"/>
        </w:rPr>
        <w:t xml:space="preserve">3. Якісний склад педагогічних працівників: </w:t>
      </w:r>
    </w:p>
    <w:p>
      <w:pPr>
        <w:shd w:val="clear" w:color="auto" w:fill="FFFFFF"/>
        <w:spacing w:after="120" w:line="240" w:lineRule="auto"/>
        <w:ind w:right="147" w:firstLine="851"/>
        <w:jc w:val="both"/>
        <w:textAlignment w:val="baseline"/>
        <w:rPr>
          <w:rFonts w:ascii="Times New Roman" w:hAnsi="Times New Roman" w:eastAsia="Times New Roman" w:cs="Times New Roman"/>
          <w:sz w:val="28"/>
          <w:szCs w:val="28"/>
          <w:lang w:val="ru-RU" w:eastAsia="uk-UA"/>
        </w:rPr>
      </w:pPr>
      <w:r>
        <w:rPr>
          <w:rFonts w:ascii="Times New Roman" w:hAnsi="Times New Roman" w:eastAsia="Times New Roman" w:cs="Times New Roman"/>
          <w:sz w:val="28"/>
          <w:szCs w:val="28"/>
          <w:lang w:val="ru-RU" w:eastAsia="uk-UA"/>
        </w:rPr>
        <w:t xml:space="preserve"> </w:t>
      </w:r>
      <w:r>
        <w:rPr>
          <w:rFonts w:ascii="Times New Roman" w:hAnsi="Times New Roman" w:eastAsia="Times New Roman" w:cs="Times New Roman"/>
          <w:sz w:val="28"/>
          <w:szCs w:val="28"/>
          <w:lang w:val="ru-RU" w:eastAsia="uk-UA"/>
        </w:rPr>
        <w:tab/>
      </w:r>
      <w:r>
        <w:rPr>
          <w:rFonts w:ascii="Times New Roman" w:hAnsi="Times New Roman" w:eastAsia="Times New Roman" w:cs="Times New Roman"/>
          <w:b/>
          <w:sz w:val="28"/>
          <w:szCs w:val="28"/>
          <w:lang w:val="ru-RU" w:eastAsia="uk-UA"/>
        </w:rPr>
        <w:t>Кваліфікаційну категорію</w:t>
      </w:r>
      <w:r>
        <w:rPr>
          <w:rFonts w:ascii="Times New Roman" w:hAnsi="Times New Roman" w:eastAsia="Times New Roman" w:cs="Times New Roman"/>
          <w:sz w:val="28"/>
          <w:szCs w:val="28"/>
          <w:lang w:val="ru-RU" w:eastAsia="uk-UA"/>
        </w:rPr>
        <w:t xml:space="preserve"> мають: </w:t>
      </w:r>
    </w:p>
    <w:p>
      <w:pPr>
        <w:shd w:val="clear" w:color="auto" w:fill="FFFFFF"/>
        <w:spacing w:after="120" w:line="240" w:lineRule="auto"/>
        <w:ind w:right="147" w:firstLine="851"/>
        <w:jc w:val="both"/>
        <w:textAlignment w:val="baseline"/>
        <w:rPr>
          <w:rFonts w:ascii="Times New Roman" w:hAnsi="Times New Roman" w:eastAsia="Times New Roman" w:cs="Times New Roman"/>
          <w:sz w:val="28"/>
          <w:szCs w:val="28"/>
          <w:lang w:val="ru-RU" w:eastAsia="uk-UA"/>
        </w:rPr>
      </w:pPr>
      <w:r>
        <w:rPr>
          <w:rFonts w:ascii="Times New Roman" w:hAnsi="Times New Roman" w:eastAsia="Times New Roman" w:cs="Times New Roman"/>
          <w:sz w:val="28"/>
          <w:szCs w:val="28"/>
          <w:lang w:val="ru-RU" w:eastAsia="uk-UA"/>
        </w:rPr>
        <w:t>«Спеціаліст вищої категорії» – 29</w:t>
      </w:r>
    </w:p>
    <w:p>
      <w:pPr>
        <w:shd w:val="clear" w:color="auto" w:fill="FFFFFF"/>
        <w:spacing w:after="120" w:line="240" w:lineRule="auto"/>
        <w:ind w:right="147" w:firstLine="851"/>
        <w:jc w:val="both"/>
        <w:textAlignment w:val="baseline"/>
        <w:rPr>
          <w:rFonts w:ascii="Times New Roman" w:hAnsi="Times New Roman" w:eastAsia="Times New Roman" w:cs="Times New Roman"/>
          <w:sz w:val="28"/>
          <w:szCs w:val="28"/>
          <w:lang w:val="ru-RU" w:eastAsia="uk-UA"/>
        </w:rPr>
      </w:pPr>
      <w:r>
        <w:rPr>
          <w:rFonts w:ascii="Times New Roman" w:hAnsi="Times New Roman" w:eastAsia="Times New Roman" w:cs="Times New Roman"/>
          <w:sz w:val="28"/>
          <w:szCs w:val="28"/>
          <w:lang w:val="ru-RU" w:eastAsia="uk-UA"/>
        </w:rPr>
        <w:t xml:space="preserve">«Спеціаліст І категорії» – 14 </w:t>
      </w:r>
    </w:p>
    <w:p>
      <w:pPr>
        <w:shd w:val="clear" w:color="auto" w:fill="FFFFFF"/>
        <w:spacing w:after="120" w:line="240" w:lineRule="auto"/>
        <w:ind w:right="147" w:firstLine="851"/>
        <w:jc w:val="both"/>
        <w:textAlignment w:val="baseline"/>
        <w:rPr>
          <w:rFonts w:ascii="Times New Roman" w:hAnsi="Times New Roman" w:eastAsia="Times New Roman" w:cs="Times New Roman"/>
          <w:sz w:val="28"/>
          <w:szCs w:val="28"/>
          <w:lang w:val="ru-RU" w:eastAsia="uk-UA"/>
        </w:rPr>
      </w:pPr>
      <w:r>
        <w:rPr>
          <w:rFonts w:ascii="Times New Roman" w:hAnsi="Times New Roman" w:eastAsia="Times New Roman" w:cs="Times New Roman"/>
          <w:sz w:val="28"/>
          <w:szCs w:val="28"/>
          <w:lang w:val="ru-RU" w:eastAsia="uk-UA"/>
        </w:rPr>
        <w:t xml:space="preserve">«Спеціаліст </w:t>
      </w:r>
      <w:r>
        <w:rPr>
          <w:rFonts w:ascii="Times New Roman" w:hAnsi="Times New Roman" w:eastAsia="Times New Roman" w:cs="Times New Roman"/>
          <w:sz w:val="28"/>
          <w:szCs w:val="28"/>
          <w:lang w:val="en-US" w:eastAsia="uk-UA"/>
        </w:rPr>
        <w:t>II</w:t>
      </w:r>
      <w:r>
        <w:rPr>
          <w:rFonts w:ascii="Times New Roman" w:hAnsi="Times New Roman" w:eastAsia="Times New Roman" w:cs="Times New Roman"/>
          <w:sz w:val="28"/>
          <w:szCs w:val="28"/>
          <w:lang w:val="ru-RU" w:eastAsia="uk-UA"/>
        </w:rPr>
        <w:t xml:space="preserve"> категорії»  –  5</w:t>
      </w:r>
    </w:p>
    <w:p>
      <w:pPr>
        <w:shd w:val="clear" w:color="auto" w:fill="FFFFFF"/>
        <w:spacing w:after="120" w:line="240" w:lineRule="auto"/>
        <w:ind w:right="147" w:firstLine="851"/>
        <w:jc w:val="both"/>
        <w:textAlignment w:val="baseline"/>
        <w:rPr>
          <w:rFonts w:ascii="Times New Roman" w:hAnsi="Times New Roman" w:eastAsia="Times New Roman" w:cs="Times New Roman"/>
          <w:sz w:val="28"/>
          <w:szCs w:val="28"/>
          <w:lang w:val="ru-RU" w:eastAsia="uk-UA"/>
        </w:rPr>
      </w:pPr>
      <w:r>
        <w:rPr>
          <w:rFonts w:ascii="Times New Roman" w:hAnsi="Times New Roman" w:eastAsia="Times New Roman" w:cs="Times New Roman"/>
          <w:sz w:val="28"/>
          <w:szCs w:val="28"/>
          <w:lang w:val="ru-RU" w:eastAsia="uk-UA"/>
        </w:rPr>
        <w:t xml:space="preserve">«Спеціаліст» –  8 </w:t>
      </w:r>
    </w:p>
    <w:p>
      <w:pPr>
        <w:shd w:val="clear" w:color="auto" w:fill="FFFFFF"/>
        <w:spacing w:after="120" w:line="240" w:lineRule="auto"/>
        <w:ind w:right="147" w:firstLine="851"/>
        <w:jc w:val="both"/>
        <w:textAlignment w:val="baseline"/>
        <w:rPr>
          <w:rFonts w:ascii="Times New Roman" w:hAnsi="Times New Roman" w:eastAsia="Times New Roman" w:cs="Times New Roman"/>
          <w:sz w:val="28"/>
          <w:szCs w:val="28"/>
          <w:lang w:val="ru-RU" w:eastAsia="uk-UA"/>
        </w:rPr>
      </w:pPr>
      <w:r>
        <w:rPr>
          <w:rFonts w:ascii="Times New Roman" w:hAnsi="Times New Roman" w:eastAsia="Times New Roman" w:cs="Times New Roman"/>
          <w:sz w:val="28"/>
          <w:szCs w:val="28"/>
          <w:lang w:val="ru-RU" w:eastAsia="uk-UA"/>
        </w:rPr>
        <w:t xml:space="preserve"> </w:t>
      </w:r>
      <w:r>
        <w:rPr>
          <w:rFonts w:ascii="Times New Roman" w:hAnsi="Times New Roman" w:eastAsia="Times New Roman" w:cs="Times New Roman"/>
          <w:sz w:val="28"/>
          <w:szCs w:val="28"/>
          <w:lang w:val="ru-RU" w:eastAsia="uk-UA"/>
        </w:rPr>
        <w:tab/>
      </w:r>
      <w:r>
        <w:rPr>
          <w:rFonts w:ascii="Times New Roman" w:hAnsi="Times New Roman" w:eastAsia="Times New Roman" w:cs="Times New Roman"/>
          <w:sz w:val="28"/>
          <w:szCs w:val="28"/>
          <w:lang w:val="ru-RU" w:eastAsia="uk-UA"/>
        </w:rPr>
        <w:t xml:space="preserve">Серед них </w:t>
      </w:r>
      <w:r>
        <w:rPr>
          <w:rFonts w:ascii="Times New Roman" w:hAnsi="Times New Roman" w:eastAsia="Times New Roman" w:cs="Times New Roman"/>
          <w:b/>
          <w:sz w:val="28"/>
          <w:szCs w:val="28"/>
          <w:lang w:val="ru-RU" w:eastAsia="uk-UA"/>
        </w:rPr>
        <w:t>педагогічне звання</w:t>
      </w:r>
      <w:r>
        <w:rPr>
          <w:rFonts w:ascii="Times New Roman" w:hAnsi="Times New Roman" w:eastAsia="Times New Roman" w:cs="Times New Roman"/>
          <w:sz w:val="28"/>
          <w:szCs w:val="28"/>
          <w:lang w:val="ru-RU" w:eastAsia="uk-UA"/>
        </w:rPr>
        <w:t xml:space="preserve"> мають:</w:t>
      </w:r>
    </w:p>
    <w:p>
      <w:pPr>
        <w:shd w:val="clear" w:color="auto" w:fill="FFFFFF"/>
        <w:spacing w:after="120" w:line="240" w:lineRule="auto"/>
        <w:ind w:right="147" w:firstLine="851"/>
        <w:jc w:val="both"/>
        <w:textAlignment w:val="baseline"/>
        <w:rPr>
          <w:rFonts w:ascii="Times New Roman" w:hAnsi="Times New Roman" w:eastAsia="Times New Roman" w:cs="Times New Roman"/>
          <w:sz w:val="28"/>
          <w:szCs w:val="28"/>
          <w:lang w:val="ru-RU" w:eastAsia="uk-UA"/>
        </w:rPr>
      </w:pPr>
      <w:r>
        <w:rPr>
          <w:rFonts w:ascii="Times New Roman" w:hAnsi="Times New Roman" w:eastAsia="Times New Roman" w:cs="Times New Roman"/>
          <w:sz w:val="28"/>
          <w:szCs w:val="28"/>
          <w:lang w:val="ru-RU" w:eastAsia="uk-UA"/>
        </w:rPr>
        <w:t xml:space="preserve"> «Старший учитель» – 12</w:t>
      </w:r>
    </w:p>
    <w:p>
      <w:pPr>
        <w:shd w:val="clear" w:color="auto" w:fill="FFFFFF"/>
        <w:spacing w:after="120" w:line="240" w:lineRule="auto"/>
        <w:ind w:right="147" w:firstLine="851"/>
        <w:jc w:val="both"/>
        <w:textAlignment w:val="baseline"/>
        <w:rPr>
          <w:rFonts w:ascii="Times New Roman" w:hAnsi="Times New Roman" w:eastAsia="Times New Roman" w:cs="Times New Roman"/>
          <w:sz w:val="28"/>
          <w:szCs w:val="28"/>
          <w:lang w:val="ru-RU" w:eastAsia="uk-UA"/>
        </w:rPr>
      </w:pPr>
      <w:r>
        <w:rPr>
          <w:rFonts w:ascii="Times New Roman" w:hAnsi="Times New Roman" w:eastAsia="Times New Roman" w:cs="Times New Roman"/>
          <w:sz w:val="28"/>
          <w:szCs w:val="28"/>
          <w:lang w:val="ru-RU" w:eastAsia="uk-UA"/>
        </w:rPr>
        <w:t xml:space="preserve"> «Вчитель-методист» – 13</w:t>
      </w:r>
    </w:p>
    <w:p>
      <w:pPr>
        <w:shd w:val="clear" w:color="auto" w:fill="FFFFFF"/>
        <w:spacing w:after="120" w:line="240" w:lineRule="auto"/>
        <w:ind w:right="147" w:firstLine="851"/>
        <w:jc w:val="both"/>
        <w:textAlignment w:val="baseline"/>
        <w:rPr>
          <w:rFonts w:ascii="Times New Roman" w:hAnsi="Times New Roman" w:eastAsia="Times New Roman" w:cs="Times New Roman"/>
          <w:sz w:val="28"/>
          <w:szCs w:val="28"/>
          <w:lang w:val="ru-RU" w:eastAsia="uk-UA"/>
        </w:rPr>
      </w:pPr>
      <w:r>
        <w:rPr>
          <w:rFonts w:ascii="Times New Roman" w:hAnsi="Times New Roman" w:eastAsia="Times New Roman" w:cs="Times New Roman"/>
          <w:sz w:val="28"/>
          <w:szCs w:val="28"/>
          <w:lang w:val="ru-RU" w:eastAsia="uk-UA"/>
        </w:rPr>
        <w:t xml:space="preserve"> </w:t>
      </w:r>
      <w:r>
        <w:rPr>
          <w:rFonts w:ascii="Times New Roman" w:hAnsi="Times New Roman" w:eastAsia="Times New Roman" w:cs="Times New Roman"/>
          <w:sz w:val="28"/>
          <w:szCs w:val="28"/>
          <w:lang w:val="ru-RU" w:eastAsia="uk-UA"/>
        </w:rPr>
        <w:tab/>
      </w:r>
      <w:r>
        <w:rPr>
          <w:rFonts w:ascii="Times New Roman" w:hAnsi="Times New Roman" w:eastAsia="Times New Roman" w:cs="Times New Roman"/>
          <w:sz w:val="28"/>
          <w:szCs w:val="28"/>
          <w:lang w:val="ru-RU" w:eastAsia="uk-UA"/>
        </w:rPr>
        <w:t xml:space="preserve">Відзнаку </w:t>
      </w:r>
      <w:r>
        <w:rPr>
          <w:rFonts w:ascii="Times New Roman" w:hAnsi="Times New Roman" w:eastAsia="Times New Roman" w:cs="Times New Roman"/>
          <w:b/>
          <w:sz w:val="28"/>
          <w:szCs w:val="28"/>
          <w:lang w:val="ru-RU" w:eastAsia="uk-UA"/>
        </w:rPr>
        <w:t>«Відмінник освіти»</w:t>
      </w:r>
      <w:r>
        <w:rPr>
          <w:rFonts w:ascii="Times New Roman" w:hAnsi="Times New Roman" w:eastAsia="Times New Roman" w:cs="Times New Roman"/>
          <w:sz w:val="28"/>
          <w:szCs w:val="28"/>
          <w:lang w:val="ru-RU" w:eastAsia="uk-UA"/>
        </w:rPr>
        <w:t xml:space="preserve"> мають 10 вчителів.</w:t>
      </w:r>
    </w:p>
    <w:p>
      <w:pPr>
        <w:shd w:val="clear" w:color="auto" w:fill="FFFFFF"/>
        <w:spacing w:after="120" w:line="240" w:lineRule="auto"/>
        <w:ind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xml:space="preserve">Навчальний рік, що минув, був цікавим, насиченим  та особливим для вчителів, учнів та батьків. У цьому навчальному році продовжувалась реалізація Концепції нової української школи та нового Державного стандарту початкової освіти,  який затверджений постановою Кабінету Міністрів України  від 21.02.2018 р. № 87 «Про затвердження державного стандарту початкової освіти». Початкова освіта передбачає поділ на два цикли: 1–2 класи – адаптаційно-ігровий і 3–4 класи – основний. За освітньою програмою для 1-2 класів, </w:t>
      </w:r>
      <w:r>
        <w:rPr>
          <w:rFonts w:ascii="Times New Roman" w:hAnsi="Times New Roman" w:eastAsia="Times New Roman" w:cs="Times New Roman"/>
          <w:color w:val="000000"/>
          <w:sz w:val="28"/>
          <w:szCs w:val="28"/>
          <w:lang w:val="en-US" w:eastAsia="uk-UA"/>
        </w:rPr>
        <w:t xml:space="preserve"> </w:t>
      </w:r>
      <w:r>
        <w:rPr>
          <w:rFonts w:ascii="Times New Roman" w:hAnsi="Times New Roman" w:eastAsia="Times New Roman" w:cs="Times New Roman"/>
          <w:color w:val="000000"/>
          <w:sz w:val="28"/>
          <w:szCs w:val="28"/>
          <w:lang w:eastAsia="uk-UA"/>
        </w:rPr>
        <w:t xml:space="preserve">яка розроблена </w:t>
      </w:r>
    </w:p>
    <w:p>
      <w:pPr>
        <w:pStyle w:val="35"/>
        <w:numPr>
          <w:ilvl w:val="0"/>
          <w:numId w:val="1"/>
        </w:numPr>
        <w:shd w:val="clear" w:color="auto" w:fill="FFFFFF"/>
        <w:spacing w:after="120" w:line="240" w:lineRule="auto"/>
        <w:ind w:left="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xml:space="preserve">під керівництвом О.Я.Савченко  навчалося 154 учні: 1-А клас – 25 учнів, вчитель Лисюченко Р.І., 1-Б клас – 25 учнів, вчитель Усенко Л.І.,1-Г клас – 16 учнів, вчитель Юрчик О.В., 2-Б клас – 30 учнів, вчитель Линник Л.М., 2-В клас – 29 учнів, вчитель Марченко Л.А., 3-Г клас – 29 учнів, вчитель Строкач Т.П.; </w:t>
      </w:r>
    </w:p>
    <w:p>
      <w:pPr>
        <w:pStyle w:val="35"/>
        <w:numPr>
          <w:ilvl w:val="0"/>
          <w:numId w:val="1"/>
        </w:numPr>
        <w:shd w:val="clear" w:color="auto" w:fill="FFFFFF"/>
        <w:spacing w:after="120" w:line="240" w:lineRule="auto"/>
        <w:ind w:left="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під керівництвом Р.Б.Шияна в межах дослідно-експериментального проекту регіонального рівня навчалися  23 учні 4-Б класу (вчитель Желяк М.О.);</w:t>
      </w:r>
    </w:p>
    <w:p>
      <w:pPr>
        <w:pStyle w:val="35"/>
        <w:numPr>
          <w:ilvl w:val="0"/>
          <w:numId w:val="1"/>
        </w:numPr>
        <w:shd w:val="clear" w:color="auto" w:fill="FFFFFF"/>
        <w:spacing w:after="120" w:line="240" w:lineRule="auto"/>
        <w:ind w:left="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xml:space="preserve">під керівництвом А.Д Цимбалару та за інтегрованою освітньою програмою «Світ чекає крилатих», навчалося 165 учнів: 1-В клас – 30 учнів, вчитель Куценко О.А.,2- А клас, 29 учнів, вчитель Ходаківська А.О., 3-А клас - 28 учнів, вчитель Невзгляденко Л.О., 3-Б клас – 26 учнів, вчитель Гонор Т.А., 3-В клас – 27 учнів, вчитель Руденко Н.М. та 4-В клас – 25 учнів якого є учасниками дослідно-експериментальної роботи Всеукраїнського рівня, вчитель Волошина Т.М. </w:t>
      </w:r>
    </w:p>
    <w:p>
      <w:pPr>
        <w:pStyle w:val="35"/>
        <w:shd w:val="clear" w:color="auto" w:fill="FFFFFF"/>
        <w:spacing w:after="120" w:line="240" w:lineRule="auto"/>
        <w:ind w:left="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xml:space="preserve"> А один клас навчався за старим Державним стандартом: 4-А клас – 26 учнів, вчитель Вісіцька Т.В. </w:t>
      </w:r>
    </w:p>
    <w:p>
      <w:pPr>
        <w:pStyle w:val="35"/>
        <w:shd w:val="clear" w:color="auto" w:fill="FFFFFF"/>
        <w:spacing w:after="120" w:line="240" w:lineRule="auto"/>
        <w:ind w:left="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Учні 5-9 класів (всього 324 учні) навчалися за Типовою освітньою програмою  закладів загальної середньої освіти ІІ ступеня.</w:t>
      </w:r>
    </w:p>
    <w:p>
      <w:pPr>
        <w:pStyle w:val="35"/>
        <w:shd w:val="clear" w:color="auto" w:fill="FFFFFF"/>
        <w:spacing w:after="120" w:line="240" w:lineRule="auto"/>
        <w:ind w:left="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Учні 10-11 класів (всього 32 учні) навчалися за Типовою освітньою програмою  закладів загальної середньої освіти ІІІ ступеня.</w:t>
      </w:r>
    </w:p>
    <w:p>
      <w:pPr>
        <w:shd w:val="clear" w:color="auto" w:fill="FFFFFF"/>
        <w:spacing w:after="120" w:line="240" w:lineRule="auto"/>
        <w:ind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Планування діяльності НВК здійснювалося відповідно до законів України «Про освіту», «Про загальну середню освіту», Державного стандарту початкової, базової і повної загальної середньої освіти, Основних орієнтирів виховання учнів 1-11 класів загальноосвітніх навчальних закладів України, Критеріїв оцінювання навчальних досягнень учнів, наказів МОН України, Статуту НВК, правил внутрішнього розпорядку НВК. Усі плани (перспективний, річний, щомісячний,  щотижневий) втілюють конкретні дії педагогічного колективу, спрямовані на реалізацію законів України «Про освіту», «Про загальну середню освіту», Концепції НУШ, впровадження інноваційних технологій у освітній процес та управлінську діяльність.</w:t>
      </w:r>
    </w:p>
    <w:p>
      <w:pPr>
        <w:shd w:val="clear" w:color="auto" w:fill="FFFFFF"/>
        <w:spacing w:after="120" w:line="240" w:lineRule="auto"/>
        <w:ind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xml:space="preserve">Виходячи з аналізу діяльності педагогічного колективу, у 2020 році робочою групою, до складу якої входили адміністрація та вчителі було сформульоване методичне питання,  над яким педагогічний колектив працюватиме протягом п’яти років: «Модернізація освітнього процесу за рахунок упровадження сучасних інноваційних технологій як умова самовдосконалення й самореалізації вчителя та учня». </w:t>
      </w:r>
    </w:p>
    <w:p>
      <w:pPr>
        <w:shd w:val="clear" w:color="auto" w:fill="FFFFFF"/>
        <w:spacing w:after="120" w:line="240" w:lineRule="auto"/>
        <w:ind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Ми визначили пріоритетні напрями освітньої та виховної роботи на 2020/2021 навчальний рік:</w:t>
      </w:r>
    </w:p>
    <w:p>
      <w:pPr>
        <w:shd w:val="clear" w:color="auto" w:fill="FFFFFF"/>
        <w:spacing w:after="120" w:line="240" w:lineRule="auto"/>
        <w:ind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ab/>
      </w:r>
      <w:r>
        <w:rPr>
          <w:rFonts w:ascii="Times New Roman" w:hAnsi="Times New Roman" w:eastAsia="Times New Roman" w:cs="Times New Roman"/>
          <w:color w:val="000000"/>
          <w:sz w:val="28"/>
          <w:szCs w:val="28"/>
          <w:lang w:eastAsia="uk-UA"/>
        </w:rPr>
        <w:t>- продовжити реалізацію нового Державного стандарту початкової освіти та створення належних умов для організації освітнього процесу у початкових  класах та старшій школі;</w:t>
      </w:r>
    </w:p>
    <w:p>
      <w:pPr>
        <w:shd w:val="clear" w:color="auto" w:fill="FFFFFF"/>
        <w:spacing w:after="120" w:line="240" w:lineRule="auto"/>
        <w:ind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ab/>
      </w:r>
      <w:r>
        <w:rPr>
          <w:rFonts w:ascii="Times New Roman" w:hAnsi="Times New Roman" w:eastAsia="Times New Roman" w:cs="Times New Roman"/>
          <w:color w:val="000000"/>
          <w:sz w:val="28"/>
          <w:szCs w:val="28"/>
          <w:lang w:eastAsia="uk-UA"/>
        </w:rPr>
        <w:t>- продовжити участь педагогічного колективу у дослідно-експериментальній діяльності;</w:t>
      </w:r>
    </w:p>
    <w:p>
      <w:pPr>
        <w:shd w:val="clear" w:color="auto" w:fill="FFFFFF"/>
        <w:spacing w:after="120" w:line="240" w:lineRule="auto"/>
        <w:ind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ab/>
      </w:r>
      <w:r>
        <w:rPr>
          <w:rFonts w:ascii="Times New Roman" w:hAnsi="Times New Roman" w:eastAsia="Times New Roman" w:cs="Times New Roman"/>
          <w:color w:val="000000"/>
          <w:sz w:val="28"/>
          <w:szCs w:val="28"/>
          <w:lang w:eastAsia="uk-UA"/>
        </w:rPr>
        <w:t>- продовжити роботу з педагогічними працівниками щодо підвищення фахового та методичного рівнів вчителя через різні форми освіти та самоосвіти, розвиток мотиваційної готовності вчителя до інноваційної діяльності;</w:t>
      </w:r>
    </w:p>
    <w:p>
      <w:pPr>
        <w:shd w:val="clear" w:color="auto" w:fill="FFFFFF"/>
        <w:spacing w:after="120" w:line="240" w:lineRule="auto"/>
        <w:ind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ab/>
      </w:r>
      <w:r>
        <w:rPr>
          <w:rFonts w:ascii="Times New Roman" w:hAnsi="Times New Roman" w:eastAsia="Times New Roman" w:cs="Times New Roman"/>
          <w:color w:val="000000"/>
          <w:sz w:val="28"/>
          <w:szCs w:val="28"/>
          <w:lang w:eastAsia="uk-UA"/>
        </w:rPr>
        <w:t>- формувати національно свідомого громадянина України, патріота, морально і духовно розвиненої, життєво компетентної особистості;</w:t>
      </w:r>
    </w:p>
    <w:p>
      <w:pPr>
        <w:shd w:val="clear" w:color="auto" w:fill="FFFFFF"/>
        <w:spacing w:after="120" w:line="240" w:lineRule="auto"/>
        <w:ind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ab/>
      </w:r>
      <w:r>
        <w:rPr>
          <w:rFonts w:ascii="Times New Roman" w:hAnsi="Times New Roman" w:eastAsia="Times New Roman" w:cs="Times New Roman"/>
          <w:color w:val="000000"/>
          <w:sz w:val="28"/>
          <w:szCs w:val="28"/>
          <w:lang w:eastAsia="uk-UA"/>
        </w:rPr>
        <w:t>- удосконалювати систему психолого-педагогічної підтримки становлення особистості кожного учня НВК;</w:t>
      </w:r>
    </w:p>
    <w:p>
      <w:pPr>
        <w:shd w:val="clear" w:color="auto" w:fill="FFFFFF"/>
        <w:spacing w:after="120" w:line="240" w:lineRule="auto"/>
        <w:ind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ab/>
      </w:r>
      <w:r>
        <w:rPr>
          <w:rFonts w:ascii="Times New Roman" w:hAnsi="Times New Roman" w:eastAsia="Times New Roman" w:cs="Times New Roman"/>
          <w:color w:val="000000"/>
          <w:sz w:val="28"/>
          <w:szCs w:val="28"/>
          <w:lang w:eastAsia="uk-UA"/>
        </w:rPr>
        <w:t>- продовжити співпрацю педагогічного колективу з батьками щодо залучення їх до модернізації освітнього процесу в класах та НВК.</w:t>
      </w:r>
    </w:p>
    <w:p>
      <w:pPr>
        <w:shd w:val="clear" w:color="auto" w:fill="FFFFFF"/>
        <w:spacing w:after="120" w:line="240" w:lineRule="auto"/>
        <w:ind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xml:space="preserve">  </w:t>
      </w:r>
      <w:r>
        <w:rPr>
          <w:rFonts w:ascii="Times New Roman" w:hAnsi="Times New Roman" w:eastAsia="Times New Roman" w:cs="Times New Roman"/>
          <w:b/>
          <w:color w:val="000000"/>
          <w:sz w:val="28"/>
          <w:szCs w:val="28"/>
          <w:lang w:eastAsia="uk-UA"/>
        </w:rPr>
        <w:t>Головна мета НВК</w:t>
      </w:r>
      <w:r>
        <w:rPr>
          <w:rFonts w:ascii="Times New Roman" w:hAnsi="Times New Roman" w:eastAsia="Times New Roman" w:cs="Times New Roman"/>
          <w:color w:val="000000"/>
          <w:sz w:val="28"/>
          <w:szCs w:val="28"/>
          <w:lang w:eastAsia="uk-UA"/>
        </w:rPr>
        <w:t xml:space="preserve"> – забезпечення реалізації права громадян на здобуття повної загальної середньої освіти, розвиток особистості випускника, який володіє творчим потенціалом і який уміє його реалізувати повністю, формування особистості, яка здатна адаптуватися до світу, що швидко змінюється, яка усвідомлює своє місце в цьому світі. </w:t>
      </w:r>
    </w:p>
    <w:p>
      <w:pPr>
        <w:shd w:val="clear" w:color="auto" w:fill="FFFFFF"/>
        <w:spacing w:after="120" w:line="240" w:lineRule="auto"/>
        <w:ind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xml:space="preserve">Реалізація цієї мети відбувається через створення умов для задоволення потреб дитини в оволодінні знаннями, здобутті інформації, надання кожній дитині можливості самоствердитись, максимально розкрити свої здібності та талант. </w:t>
      </w:r>
    </w:p>
    <w:p>
      <w:pPr>
        <w:shd w:val="clear" w:color="auto" w:fill="FFFFFF"/>
        <w:spacing w:after="120" w:line="240" w:lineRule="auto"/>
        <w:ind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xml:space="preserve">Навчання дітей відбувалося за освітніми програмами та навчальними планами, які складаються з інваріантної та варіативної складової. </w:t>
      </w:r>
    </w:p>
    <w:p>
      <w:pPr>
        <w:spacing w:line="240" w:lineRule="auto"/>
        <w:ind w:firstLine="851"/>
        <w:jc w:val="both"/>
        <w:rPr>
          <w:rFonts w:ascii="Times New Roman" w:hAnsi="Times New Roman" w:eastAsia="Calibri" w:cs="Times New Roman"/>
          <w:sz w:val="28"/>
          <w:szCs w:val="28"/>
        </w:rPr>
      </w:pPr>
      <w:r>
        <w:rPr>
          <w:rFonts w:ascii="Times New Roman" w:hAnsi="Times New Roman" w:eastAsia="Calibri" w:cs="Times New Roman"/>
          <w:sz w:val="28"/>
          <w:szCs w:val="28"/>
        </w:rPr>
        <w:t>З метою формування інформаційно-комунікаційної компетентності введено курс за вибором «Цифрова та медіаграмотність» – по 1 год. на тиждень у 1-х класах та 4-А класі;</w:t>
      </w:r>
    </w:p>
    <w:p>
      <w:pPr>
        <w:spacing w:after="160" w:line="259" w:lineRule="auto"/>
        <w:ind w:firstLine="851"/>
        <w:jc w:val="both"/>
        <w:rPr>
          <w:rFonts w:ascii="Times New Roman" w:hAnsi="Times New Roman" w:eastAsia="Calibri" w:cs="Times New Roman"/>
          <w:sz w:val="28"/>
          <w:szCs w:val="28"/>
        </w:rPr>
      </w:pPr>
      <w:r>
        <w:rPr>
          <w:rFonts w:ascii="Times New Roman" w:hAnsi="Times New Roman" w:eastAsia="Calibri" w:cs="Times New Roman"/>
          <w:sz w:val="28"/>
          <w:szCs w:val="28"/>
        </w:rPr>
        <w:t>З метою формування екологічної компетентності введено курс за вибором  «Уроки стійкого розвитку. Моя щаслива планета» –  по 0,5 год. на тиждень протягом І семестру у 2-х, 3-х, 4-х класах;</w:t>
      </w:r>
    </w:p>
    <w:p>
      <w:pPr>
        <w:autoSpaceDE w:val="0"/>
        <w:autoSpaceDN w:val="0"/>
        <w:adjustRightInd w:val="0"/>
        <w:spacing w:after="0" w:line="240" w:lineRule="auto"/>
        <w:ind w:firstLine="851"/>
        <w:jc w:val="both"/>
        <w:rPr>
          <w:rFonts w:ascii="Times New Roman" w:hAnsi="Times New Roman" w:eastAsia="Calibri" w:cs="Times New Roman"/>
          <w:color w:val="000000"/>
          <w:sz w:val="28"/>
          <w:szCs w:val="28"/>
          <w:lang w:val="ru-RU" w:eastAsia="ru-RU"/>
        </w:rPr>
      </w:pPr>
      <w:r>
        <w:rPr>
          <w:rFonts w:ascii="Times New Roman" w:hAnsi="Times New Roman" w:eastAsia="Calibri" w:cs="Times New Roman"/>
          <w:color w:val="000000"/>
          <w:sz w:val="28"/>
          <w:szCs w:val="28"/>
          <w:lang w:eastAsia="ru-RU"/>
        </w:rPr>
        <w:t xml:space="preserve">З метою формування громадянської та соціальної компетентності, підприємливості та фінансової грамотності  введено курс за вибором «Фінансова абетка» - у 2-х класах, </w:t>
      </w:r>
      <w:r>
        <w:rPr>
          <w:rFonts w:ascii="Times New Roman" w:hAnsi="Times New Roman" w:eastAsia="Calibri" w:cs="Times New Roman"/>
          <w:sz w:val="28"/>
          <w:szCs w:val="28"/>
        </w:rPr>
        <w:t xml:space="preserve">«Фінансова арифметика»-у 3-х класах , «Фінансова грамотність» - у 4-х класах </w:t>
      </w:r>
      <w:r>
        <w:rPr>
          <w:rFonts w:ascii="Times New Roman" w:hAnsi="Times New Roman" w:eastAsia="Calibri" w:cs="Times New Roman"/>
          <w:color w:val="000000"/>
          <w:sz w:val="28"/>
          <w:szCs w:val="28"/>
          <w:lang w:val="ru-RU" w:eastAsia="ru-RU"/>
        </w:rPr>
        <w:t xml:space="preserve">– </w:t>
      </w:r>
      <w:r>
        <w:rPr>
          <w:rFonts w:ascii="Times New Roman" w:hAnsi="Times New Roman" w:eastAsia="Calibri" w:cs="Times New Roman"/>
          <w:color w:val="000000"/>
          <w:sz w:val="28"/>
          <w:szCs w:val="28"/>
          <w:lang w:eastAsia="ru-RU"/>
        </w:rPr>
        <w:t xml:space="preserve"> по </w:t>
      </w:r>
      <w:r>
        <w:rPr>
          <w:rFonts w:ascii="Times New Roman" w:hAnsi="Times New Roman" w:eastAsia="Calibri" w:cs="Times New Roman"/>
          <w:color w:val="000000"/>
          <w:sz w:val="28"/>
          <w:szCs w:val="28"/>
          <w:lang w:val="ru-RU" w:eastAsia="ru-RU"/>
        </w:rPr>
        <w:t>0,5 год</w:t>
      </w:r>
      <w:r>
        <w:rPr>
          <w:rFonts w:ascii="Times New Roman" w:hAnsi="Times New Roman" w:eastAsia="Calibri" w:cs="Times New Roman"/>
          <w:color w:val="000000"/>
          <w:sz w:val="28"/>
          <w:szCs w:val="28"/>
          <w:lang w:eastAsia="ru-RU"/>
        </w:rPr>
        <w:t xml:space="preserve">. на </w:t>
      </w:r>
      <w:r>
        <w:rPr>
          <w:rFonts w:ascii="Times New Roman" w:hAnsi="Times New Roman" w:eastAsia="Calibri" w:cs="Times New Roman"/>
          <w:color w:val="000000"/>
          <w:sz w:val="28"/>
          <w:szCs w:val="28"/>
          <w:lang w:val="ru-RU" w:eastAsia="ru-RU"/>
        </w:rPr>
        <w:t>тиждень протягом І</w:t>
      </w:r>
      <w:r>
        <w:rPr>
          <w:rFonts w:ascii="Times New Roman" w:hAnsi="Times New Roman" w:eastAsia="Calibri" w:cs="Times New Roman"/>
          <w:color w:val="000000"/>
          <w:sz w:val="28"/>
          <w:szCs w:val="28"/>
          <w:lang w:eastAsia="ru-RU"/>
        </w:rPr>
        <w:t>І</w:t>
      </w:r>
      <w:r>
        <w:rPr>
          <w:rFonts w:ascii="Times New Roman" w:hAnsi="Times New Roman" w:eastAsia="Calibri" w:cs="Times New Roman"/>
          <w:color w:val="000000"/>
          <w:sz w:val="28"/>
          <w:szCs w:val="28"/>
          <w:lang w:val="ru-RU" w:eastAsia="ru-RU"/>
        </w:rPr>
        <w:t xml:space="preserve"> семестру;</w:t>
      </w:r>
    </w:p>
    <w:p>
      <w:pPr>
        <w:autoSpaceDE w:val="0"/>
        <w:autoSpaceDN w:val="0"/>
        <w:adjustRightInd w:val="0"/>
        <w:spacing w:after="0" w:line="240" w:lineRule="auto"/>
        <w:ind w:firstLine="851"/>
        <w:jc w:val="both"/>
        <w:rPr>
          <w:rFonts w:ascii="Times New Roman" w:hAnsi="Times New Roman" w:eastAsia="Calibri" w:cs="Times New Roman"/>
          <w:color w:val="000000"/>
          <w:sz w:val="28"/>
          <w:szCs w:val="28"/>
          <w:lang w:val="ru-RU" w:eastAsia="ru-RU"/>
        </w:rPr>
      </w:pPr>
    </w:p>
    <w:p>
      <w:pPr>
        <w:tabs>
          <w:tab w:val="left" w:pos="-1985"/>
          <w:tab w:val="left" w:pos="644"/>
        </w:tabs>
        <w:spacing w:after="0" w:line="240" w:lineRule="auto"/>
        <w:ind w:firstLine="851"/>
        <w:jc w:val="both"/>
        <w:rPr>
          <w:rFonts w:ascii="Times New Roman" w:hAnsi="Times New Roman" w:eastAsia="Calibri" w:cs="Times New Roman"/>
          <w:sz w:val="28"/>
          <w:szCs w:val="28"/>
        </w:rPr>
      </w:pPr>
      <w:r>
        <w:rPr>
          <w:rFonts w:ascii="Times New Roman" w:hAnsi="Times New Roman" w:eastAsia="Calibri" w:cs="Times New Roman"/>
          <w:sz w:val="28"/>
          <w:szCs w:val="28"/>
        </w:rPr>
        <w:t>З метою формування цифрових компетенцій через удосконалення навичок цифрової грамотності та розвитку медіаграмотності шляхом практичної діяльності з цифровими інструментами у 5-х класах введено курс за вибором «Цифрова та медіаграмотність»– по 1 год. на тиждень;</w:t>
      </w:r>
    </w:p>
    <w:p>
      <w:pPr>
        <w:tabs>
          <w:tab w:val="left" w:pos="-1985"/>
          <w:tab w:val="left" w:pos="644"/>
        </w:tabs>
        <w:spacing w:after="0" w:line="240" w:lineRule="auto"/>
        <w:ind w:firstLine="851"/>
        <w:jc w:val="both"/>
        <w:rPr>
          <w:rFonts w:ascii="Times New Roman" w:hAnsi="Times New Roman" w:eastAsia="Calibri" w:cs="Times New Roman"/>
          <w:sz w:val="28"/>
          <w:szCs w:val="28"/>
        </w:rPr>
      </w:pPr>
    </w:p>
    <w:p>
      <w:pPr>
        <w:tabs>
          <w:tab w:val="left" w:pos="-1985"/>
          <w:tab w:val="left" w:pos="644"/>
        </w:tabs>
        <w:spacing w:after="0" w:line="240" w:lineRule="auto"/>
        <w:ind w:firstLine="851"/>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З метою допрофільної підготовки у 6-х   класах введено факультативний курс «Поетика»  – по 1 год. на тиждень; </w:t>
      </w:r>
    </w:p>
    <w:p>
      <w:pPr>
        <w:tabs>
          <w:tab w:val="left" w:pos="-1985"/>
          <w:tab w:val="left" w:pos="644"/>
        </w:tabs>
        <w:spacing w:after="0" w:line="240" w:lineRule="auto"/>
        <w:ind w:firstLine="851"/>
        <w:jc w:val="both"/>
        <w:rPr>
          <w:rFonts w:ascii="Times New Roman" w:hAnsi="Times New Roman" w:eastAsia="Calibri" w:cs="Times New Roman"/>
          <w:sz w:val="28"/>
          <w:szCs w:val="28"/>
        </w:rPr>
      </w:pPr>
      <w:r>
        <w:rPr>
          <w:rFonts w:ascii="Times New Roman" w:hAnsi="Times New Roman" w:eastAsia="Calibri" w:cs="Times New Roman"/>
          <w:sz w:val="28"/>
          <w:szCs w:val="28"/>
        </w:rPr>
        <w:t>- у 7-А, 8-Б класах - факультативний  курс «Цікава хімія»– по 1 год. на тиждень;</w:t>
      </w:r>
    </w:p>
    <w:p>
      <w:pPr>
        <w:tabs>
          <w:tab w:val="left" w:pos="-1985"/>
          <w:tab w:val="left" w:pos="644"/>
        </w:tabs>
        <w:spacing w:after="0" w:line="240" w:lineRule="auto"/>
        <w:ind w:firstLine="851"/>
        <w:jc w:val="both"/>
        <w:rPr>
          <w:rFonts w:ascii="Times New Roman" w:hAnsi="Times New Roman" w:eastAsia="Calibri" w:cs="Times New Roman"/>
          <w:sz w:val="28"/>
          <w:szCs w:val="28"/>
        </w:rPr>
      </w:pPr>
      <w:r>
        <w:rPr>
          <w:rFonts w:ascii="Times New Roman" w:hAnsi="Times New Roman" w:eastAsia="Calibri" w:cs="Times New Roman"/>
          <w:sz w:val="28"/>
          <w:szCs w:val="28"/>
        </w:rPr>
        <w:t>- у 7-Б  класі - курс за вибором «Міфологія»–  1 год. на тиждень;</w:t>
      </w:r>
    </w:p>
    <w:p>
      <w:pPr>
        <w:tabs>
          <w:tab w:val="left" w:pos="-1985"/>
          <w:tab w:val="left" w:pos="644"/>
        </w:tabs>
        <w:spacing w:after="0" w:line="240" w:lineRule="auto"/>
        <w:ind w:firstLine="851"/>
        <w:jc w:val="both"/>
        <w:rPr>
          <w:rFonts w:ascii="Times New Roman" w:hAnsi="Times New Roman" w:eastAsia="Calibri" w:cs="Times New Roman"/>
          <w:sz w:val="28"/>
          <w:szCs w:val="28"/>
        </w:rPr>
      </w:pPr>
      <w:r>
        <w:rPr>
          <w:rFonts w:ascii="Times New Roman" w:hAnsi="Times New Roman" w:eastAsia="Calibri" w:cs="Times New Roman"/>
          <w:sz w:val="28"/>
          <w:szCs w:val="28"/>
        </w:rPr>
        <w:t>- у 8-В  класі - курс за вибором «Визначні постаті України середини Х</w:t>
      </w:r>
      <w:r>
        <w:rPr>
          <w:rFonts w:ascii="Times New Roman" w:hAnsi="Times New Roman" w:eastAsia="Calibri" w:cs="Times New Roman"/>
          <w:sz w:val="28"/>
          <w:szCs w:val="28"/>
          <w:lang w:val="en-US"/>
        </w:rPr>
        <w:t>V</w:t>
      </w:r>
      <w:r>
        <w:rPr>
          <w:rFonts w:ascii="Times New Roman" w:hAnsi="Times New Roman" w:eastAsia="Calibri" w:cs="Times New Roman"/>
          <w:sz w:val="28"/>
          <w:szCs w:val="28"/>
        </w:rPr>
        <w:t>І-Х</w:t>
      </w:r>
      <w:r>
        <w:rPr>
          <w:rFonts w:ascii="Times New Roman" w:hAnsi="Times New Roman" w:eastAsia="Calibri" w:cs="Times New Roman"/>
          <w:sz w:val="28"/>
          <w:szCs w:val="28"/>
          <w:lang w:val="en-US"/>
        </w:rPr>
        <w:t>V</w:t>
      </w:r>
      <w:r>
        <w:rPr>
          <w:rFonts w:ascii="Times New Roman" w:hAnsi="Times New Roman" w:eastAsia="Calibri" w:cs="Times New Roman"/>
          <w:sz w:val="28"/>
          <w:szCs w:val="28"/>
        </w:rPr>
        <w:t xml:space="preserve">ІІІ ст.» –   1 год. на тиждень; </w:t>
      </w:r>
    </w:p>
    <w:p>
      <w:pPr>
        <w:tabs>
          <w:tab w:val="left" w:pos="-1985"/>
          <w:tab w:val="left" w:pos="644"/>
        </w:tabs>
        <w:spacing w:after="0" w:line="240" w:lineRule="auto"/>
        <w:ind w:firstLine="851"/>
        <w:jc w:val="both"/>
        <w:rPr>
          <w:rFonts w:ascii="Times New Roman" w:hAnsi="Times New Roman" w:eastAsia="Calibri" w:cs="Times New Roman"/>
          <w:sz w:val="28"/>
          <w:szCs w:val="28"/>
        </w:rPr>
      </w:pPr>
      <w:r>
        <w:rPr>
          <w:rFonts w:ascii="Times New Roman" w:hAnsi="Times New Roman" w:eastAsia="Calibri" w:cs="Times New Roman"/>
          <w:spacing w:val="-3"/>
          <w:sz w:val="28"/>
          <w:szCs w:val="28"/>
        </w:rPr>
        <w:t>- у 8-х класах  -  факультативний курс «Слов’янська міфологія у творчому доробку українського письменства». – по 1 год. на тиждень</w:t>
      </w:r>
      <w:r>
        <w:rPr>
          <w:rFonts w:ascii="Times New Roman" w:hAnsi="Times New Roman" w:eastAsia="Calibri" w:cs="Times New Roman"/>
          <w:sz w:val="28"/>
          <w:szCs w:val="28"/>
        </w:rPr>
        <w:t xml:space="preserve">; курс за вибором «Основи медичних знань»– по 0.5 год. на тиждень; </w:t>
      </w:r>
    </w:p>
    <w:p>
      <w:pPr>
        <w:tabs>
          <w:tab w:val="left" w:pos="-1985"/>
          <w:tab w:val="left" w:pos="644"/>
        </w:tabs>
        <w:spacing w:after="0" w:line="240" w:lineRule="auto"/>
        <w:ind w:firstLine="851"/>
        <w:jc w:val="both"/>
        <w:rPr>
          <w:rFonts w:ascii="Times New Roman" w:hAnsi="Times New Roman" w:eastAsia="Calibri" w:cs="Times New Roman"/>
          <w:sz w:val="28"/>
          <w:szCs w:val="28"/>
        </w:rPr>
      </w:pPr>
      <w:r>
        <w:rPr>
          <w:rFonts w:ascii="Times New Roman" w:hAnsi="Times New Roman" w:eastAsia="Calibri" w:cs="Times New Roman"/>
          <w:sz w:val="28"/>
          <w:szCs w:val="28"/>
        </w:rPr>
        <w:t>- у 9-х класах - факультативний курс «Основи зорової (візуальної) поезії» -  по 1 годині на тиждень;</w:t>
      </w:r>
    </w:p>
    <w:p>
      <w:pPr>
        <w:tabs>
          <w:tab w:val="left" w:pos="-1985"/>
          <w:tab w:val="left" w:pos="720"/>
          <w:tab w:val="left" w:pos="2160"/>
        </w:tabs>
        <w:spacing w:after="0" w:line="240" w:lineRule="auto"/>
        <w:ind w:firstLine="851"/>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 у 9-В класі </w:t>
      </w:r>
      <w:r>
        <w:rPr>
          <w:rFonts w:ascii="Times New Roman" w:hAnsi="Times New Roman" w:eastAsia="Calibri" w:cs="Times New Roman"/>
          <w:sz w:val="28"/>
          <w:szCs w:val="28"/>
        </w:rPr>
        <w:t>- факультативний курс «Картографія»– 1 година на тиждень;</w:t>
      </w:r>
    </w:p>
    <w:p>
      <w:pPr>
        <w:tabs>
          <w:tab w:val="left" w:pos="-1985"/>
          <w:tab w:val="left" w:pos="644"/>
        </w:tabs>
        <w:spacing w:after="0" w:line="240" w:lineRule="auto"/>
        <w:ind w:firstLine="851"/>
        <w:jc w:val="both"/>
        <w:rPr>
          <w:rFonts w:ascii="Times New Roman" w:hAnsi="Times New Roman" w:eastAsia="Calibri" w:cs="Times New Roman"/>
          <w:sz w:val="28"/>
          <w:szCs w:val="28"/>
        </w:rPr>
      </w:pPr>
      <w:r>
        <w:rPr>
          <w:rFonts w:ascii="Times New Roman" w:hAnsi="Times New Roman" w:eastAsia="Calibri" w:cs="Times New Roman"/>
          <w:sz w:val="28"/>
          <w:szCs w:val="28"/>
        </w:rPr>
        <w:t>- у 9-А класі - курс за вибором «Економіка&amp;фінанси» – 1 година на тиждень;</w:t>
      </w:r>
    </w:p>
    <w:p>
      <w:pPr>
        <w:tabs>
          <w:tab w:val="left" w:pos="-1985"/>
          <w:tab w:val="left" w:pos="644"/>
        </w:tabs>
        <w:spacing w:after="0" w:line="240" w:lineRule="auto"/>
        <w:ind w:firstLine="851"/>
        <w:jc w:val="both"/>
        <w:rPr>
          <w:rFonts w:ascii="Times New Roman" w:hAnsi="Times New Roman" w:eastAsia="Calibri" w:cs="Times New Roman"/>
          <w:sz w:val="28"/>
          <w:szCs w:val="28"/>
        </w:rPr>
      </w:pPr>
    </w:p>
    <w:p>
      <w:pPr>
        <w:tabs>
          <w:tab w:val="left" w:pos="-1985"/>
          <w:tab w:val="left" w:pos="644"/>
        </w:tabs>
        <w:spacing w:after="0" w:line="240" w:lineRule="auto"/>
        <w:ind w:firstLine="851"/>
        <w:jc w:val="both"/>
        <w:rPr>
          <w:rFonts w:ascii="Times New Roman" w:hAnsi="Times New Roman" w:eastAsia="Calibri" w:cs="Times New Roman"/>
          <w:sz w:val="28"/>
          <w:szCs w:val="28"/>
        </w:rPr>
      </w:pPr>
      <w:r>
        <w:rPr>
          <w:rFonts w:ascii="Times New Roman" w:hAnsi="Times New Roman" w:eastAsia="Calibri" w:cs="Times New Roman"/>
          <w:sz w:val="28"/>
          <w:szCs w:val="28"/>
        </w:rPr>
        <w:t>З метою формування теоретичної бази знань учнів з основ медіаграмотності і практичних навичок ефективної та безпечної взаємодії з інформацією, отриманою з медіаджерел у 8-А, 9-Б класах введено курс за вибором «Основи медіаграмотності (пропедевтичний курс) 8(9) клас» – по 1 год.на тиждень.</w:t>
      </w:r>
    </w:p>
    <w:p>
      <w:pPr>
        <w:tabs>
          <w:tab w:val="left" w:pos="-1985"/>
          <w:tab w:val="left" w:pos="644"/>
        </w:tabs>
        <w:spacing w:after="0" w:line="240" w:lineRule="auto"/>
        <w:ind w:firstLine="851"/>
        <w:jc w:val="both"/>
        <w:rPr>
          <w:rFonts w:ascii="Times New Roman" w:hAnsi="Times New Roman" w:eastAsia="Calibri" w:cs="Times New Roman"/>
          <w:sz w:val="28"/>
          <w:szCs w:val="28"/>
        </w:rPr>
      </w:pPr>
    </w:p>
    <w:p>
      <w:pPr>
        <w:tabs>
          <w:tab w:val="left" w:pos="-1985"/>
          <w:tab w:val="left" w:pos="644"/>
        </w:tabs>
        <w:spacing w:after="0" w:line="240" w:lineRule="auto"/>
        <w:ind w:firstLine="851"/>
        <w:jc w:val="both"/>
        <w:rPr>
          <w:rFonts w:ascii="Times New Roman" w:hAnsi="Times New Roman" w:eastAsia="Calibri" w:cs="Times New Roman"/>
          <w:sz w:val="28"/>
          <w:szCs w:val="28"/>
        </w:rPr>
      </w:pPr>
      <w:r>
        <w:rPr>
          <w:rFonts w:ascii="Times New Roman" w:hAnsi="Times New Roman" w:eastAsia="Calibri" w:cs="Times New Roman"/>
          <w:sz w:val="28"/>
          <w:szCs w:val="28"/>
        </w:rPr>
        <w:t>З метою підвищення рівня фінансової та  економічної грамотності учнів у 10-ому класі  введено курс за вибором «Фінансова грамотність» –  1 год. на тиждень; у 11-ому класі курс за вибором «Фінансова грамотність. Фінанси. Що? Чому? Як?»–  1 год. на тиждень.</w:t>
      </w:r>
    </w:p>
    <w:p>
      <w:pPr>
        <w:tabs>
          <w:tab w:val="left" w:pos="-1985"/>
          <w:tab w:val="left" w:pos="644"/>
        </w:tabs>
        <w:spacing w:after="0" w:line="240" w:lineRule="auto"/>
        <w:ind w:firstLine="851"/>
        <w:jc w:val="both"/>
        <w:rPr>
          <w:rFonts w:ascii="Times New Roman" w:hAnsi="Times New Roman" w:eastAsia="Calibri" w:cs="Times New Roman"/>
          <w:sz w:val="28"/>
          <w:szCs w:val="28"/>
        </w:rPr>
      </w:pPr>
    </w:p>
    <w:p>
      <w:pPr>
        <w:tabs>
          <w:tab w:val="left" w:pos="644"/>
        </w:tabs>
        <w:spacing w:after="0" w:line="240" w:lineRule="auto"/>
        <w:ind w:firstLine="851"/>
        <w:jc w:val="both"/>
        <w:rPr>
          <w:rFonts w:ascii="Times New Roman" w:hAnsi="Times New Roman" w:eastAsia="Calibri" w:cs="Times New Roman"/>
          <w:sz w:val="28"/>
          <w:szCs w:val="28"/>
        </w:rPr>
      </w:pPr>
      <w:r>
        <w:rPr>
          <w:rFonts w:ascii="Times New Roman" w:hAnsi="Times New Roman" w:eastAsia="Calibri" w:cs="Times New Roman"/>
          <w:sz w:val="28"/>
          <w:szCs w:val="28"/>
        </w:rPr>
        <w:t>З метою поглиблення знань учнів з питань культури рідного слова та підготовки учнів до ЗНО у 10-11 класах введено факультативний курс «Стилістика української мови– по 1 год. на тиждень.</w:t>
      </w:r>
    </w:p>
    <w:p>
      <w:pPr>
        <w:tabs>
          <w:tab w:val="left" w:pos="644"/>
        </w:tabs>
        <w:spacing w:after="0" w:line="240" w:lineRule="auto"/>
        <w:ind w:firstLine="851"/>
        <w:jc w:val="both"/>
        <w:rPr>
          <w:rFonts w:ascii="Times New Roman" w:hAnsi="Times New Roman" w:eastAsia="Calibri" w:cs="Times New Roman"/>
          <w:sz w:val="28"/>
          <w:szCs w:val="28"/>
        </w:rPr>
      </w:pPr>
    </w:p>
    <w:p>
      <w:pPr>
        <w:tabs>
          <w:tab w:val="left" w:pos="-1985"/>
          <w:tab w:val="left" w:pos="644"/>
        </w:tabs>
        <w:spacing w:after="0" w:line="240" w:lineRule="auto"/>
        <w:ind w:firstLine="851"/>
        <w:jc w:val="both"/>
        <w:rPr>
          <w:rFonts w:ascii="Times New Roman" w:hAnsi="Times New Roman" w:eastAsia="Calibri" w:cs="Times New Roman"/>
          <w:sz w:val="28"/>
          <w:szCs w:val="28"/>
        </w:rPr>
      </w:pPr>
      <w:r>
        <w:rPr>
          <w:rFonts w:ascii="Times New Roman" w:hAnsi="Times New Roman" w:eastAsia="Calibri" w:cs="Times New Roman"/>
          <w:sz w:val="28"/>
          <w:szCs w:val="28"/>
        </w:rPr>
        <w:t>З метою підсилення вивчення історії України  у 10-11 класах введено курс за вибором «Історія України ХХ ст. в особах»– по 1 год. на тиждень.</w:t>
      </w:r>
    </w:p>
    <w:p>
      <w:pPr>
        <w:tabs>
          <w:tab w:val="left" w:pos="-1985"/>
          <w:tab w:val="left" w:pos="644"/>
        </w:tabs>
        <w:spacing w:after="0" w:line="240" w:lineRule="auto"/>
        <w:ind w:firstLine="851"/>
        <w:jc w:val="both"/>
        <w:rPr>
          <w:rFonts w:ascii="Times New Roman" w:hAnsi="Times New Roman" w:eastAsia="Calibri" w:cs="Times New Roman"/>
          <w:sz w:val="28"/>
          <w:szCs w:val="28"/>
        </w:rPr>
      </w:pPr>
    </w:p>
    <w:p>
      <w:pPr>
        <w:tabs>
          <w:tab w:val="left" w:pos="-1985"/>
          <w:tab w:val="left" w:pos="644"/>
        </w:tabs>
        <w:spacing w:after="0" w:line="240" w:lineRule="auto"/>
        <w:ind w:firstLine="851"/>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З метою підсилення вивчення математики у 11 класі введено  курс за вибором «Розв’язування алгебраїчних рівнянь та їх систем» –1 година на тиждень. </w:t>
      </w:r>
    </w:p>
    <w:p>
      <w:pPr>
        <w:tabs>
          <w:tab w:val="left" w:pos="-1985"/>
          <w:tab w:val="left" w:pos="644"/>
        </w:tabs>
        <w:spacing w:after="0" w:line="240" w:lineRule="auto"/>
        <w:ind w:firstLine="851"/>
        <w:jc w:val="both"/>
        <w:rPr>
          <w:rFonts w:ascii="Times New Roman" w:hAnsi="Times New Roman" w:eastAsia="Calibri" w:cs="Times New Roman"/>
          <w:sz w:val="28"/>
          <w:szCs w:val="28"/>
          <w:u w:val="single"/>
        </w:rPr>
      </w:pPr>
    </w:p>
    <w:p>
      <w:pPr>
        <w:tabs>
          <w:tab w:val="left" w:pos="-1985"/>
          <w:tab w:val="left" w:pos="644"/>
        </w:tabs>
        <w:spacing w:after="0" w:line="240" w:lineRule="auto"/>
        <w:ind w:firstLine="851"/>
        <w:jc w:val="both"/>
        <w:rPr>
          <w:rFonts w:ascii="Times New Roman" w:hAnsi="Times New Roman" w:eastAsia="Calibri" w:cs="Times New Roman"/>
          <w:sz w:val="28"/>
          <w:szCs w:val="28"/>
        </w:rPr>
      </w:pPr>
      <w:r>
        <w:rPr>
          <w:rFonts w:ascii="Times New Roman" w:hAnsi="Times New Roman" w:eastAsia="Calibri" w:cs="Times New Roman"/>
          <w:sz w:val="28"/>
          <w:szCs w:val="28"/>
        </w:rPr>
        <w:t xml:space="preserve">З метою підсилення вивчення біології у 11 класі введено курс за вибором «Екологія людини»– по 1 годині на тиждень. </w:t>
      </w:r>
    </w:p>
    <w:p>
      <w:pPr>
        <w:tabs>
          <w:tab w:val="left" w:pos="-1985"/>
          <w:tab w:val="left" w:pos="644"/>
        </w:tabs>
        <w:spacing w:after="0" w:line="240" w:lineRule="auto"/>
        <w:ind w:firstLine="851"/>
        <w:jc w:val="both"/>
        <w:rPr>
          <w:rFonts w:ascii="Times New Roman" w:hAnsi="Times New Roman" w:eastAsia="Calibri" w:cs="Times New Roman"/>
          <w:sz w:val="28"/>
          <w:szCs w:val="28"/>
          <w:u w:val="single"/>
        </w:rPr>
      </w:pPr>
    </w:p>
    <w:p>
      <w:pPr>
        <w:tabs>
          <w:tab w:val="left" w:pos="-1985"/>
          <w:tab w:val="left" w:pos="644"/>
        </w:tabs>
        <w:spacing w:after="0" w:line="240" w:lineRule="auto"/>
        <w:ind w:firstLine="851"/>
        <w:jc w:val="both"/>
        <w:rPr>
          <w:rFonts w:ascii="Times New Roman" w:hAnsi="Times New Roman" w:eastAsia="Calibri" w:cs="Times New Roman"/>
          <w:sz w:val="28"/>
          <w:szCs w:val="28"/>
        </w:rPr>
      </w:pPr>
      <w:r>
        <w:rPr>
          <w:rFonts w:ascii="Times New Roman" w:hAnsi="Times New Roman" w:eastAsia="Calibri" w:cs="Times New Roman"/>
          <w:sz w:val="28"/>
          <w:szCs w:val="28"/>
        </w:rPr>
        <w:t>З метою підготовки учнів до Всеукраїнської олімпіади з правознавства у 10 класі введено курс за вибором «Конституційне право України» – 1 год на тиждень.</w:t>
      </w:r>
    </w:p>
    <w:p>
      <w:pPr>
        <w:tabs>
          <w:tab w:val="left" w:pos="-1985"/>
          <w:tab w:val="left" w:pos="644"/>
        </w:tabs>
        <w:spacing w:after="0" w:line="240" w:lineRule="auto"/>
        <w:ind w:firstLine="851"/>
        <w:jc w:val="both"/>
        <w:rPr>
          <w:rFonts w:ascii="Times New Roman" w:hAnsi="Times New Roman" w:eastAsia="Calibri" w:cs="Times New Roman"/>
          <w:sz w:val="28"/>
          <w:szCs w:val="28"/>
        </w:rPr>
      </w:pPr>
    </w:p>
    <w:p>
      <w:pPr>
        <w:shd w:val="clear" w:color="auto" w:fill="FFFFFF"/>
        <w:spacing w:after="120" w:line="240" w:lineRule="auto"/>
        <w:ind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Але будь-які плани та програми без учителя, який володіє високим рівнем професійної підготовки, здатний до нових освітніх інновацій, має комунікативні здібності не можуть дати учням глибоких і різнобічних знань з основ наук, не навчать учнів умінню застосовувати набуті знання на практиці, умінню самостійно приймати рішення.</w:t>
      </w:r>
    </w:p>
    <w:p>
      <w:pPr>
        <w:shd w:val="clear" w:color="auto" w:fill="FFFFFF"/>
        <w:spacing w:after="120" w:line="240" w:lineRule="auto"/>
        <w:ind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xml:space="preserve">Відповідно до статті 45 Закону «Про освіту» педагогічні та науково-педагогічні працівники мають право на підвищення кваліфікації, перепідготовку; вільний вибір освітніх програм, форм навчання, закладів освіти, установ і організацій, що здійснюють підвищення кваліфікації і перепідготовку. Педагогічні та науково-педагогічні працівники зобов'язані: постійно підвищувати професійний рівень, педагогічну майстерність, загальну ерудицію. Вчителі НВК удосконалюють свою фахову майстерність через самоосвіту та курси підвищення кваліфікації, участь у методичній роботі, проведення майстер-класів, відкритих уроків, виховних та позакласних заходів, участь у роботі педрад, засідань кафедр. </w:t>
      </w:r>
    </w:p>
    <w:p>
      <w:pPr>
        <w:shd w:val="clear" w:color="auto" w:fill="FFFFFF"/>
        <w:spacing w:after="120" w:line="240" w:lineRule="auto"/>
        <w:ind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У 2020-2021 навчальному році курсову перепідготовку вчителі пройшли на базі комунального навчального закладу Київської обласної ради «Київський обласний інститут післядипломної освіти педагогічних кадрів» та Київського університету імені Бориса Грінченка. Крім курсової перепідготовки вчителі НВК підвищували свою кваліфікацію через  онлайн-курси, семінари, майстер-класи, вебінари. Усі вчителі отримали сертифікати.</w:t>
      </w:r>
    </w:p>
    <w:p>
      <w:pPr>
        <w:shd w:val="clear" w:color="auto" w:fill="FFFFFF"/>
        <w:spacing w:after="120" w:line="240" w:lineRule="auto"/>
        <w:ind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ab/>
      </w:r>
      <w:r>
        <w:rPr>
          <w:rFonts w:ascii="Times New Roman" w:hAnsi="Times New Roman" w:eastAsia="Times New Roman" w:cs="Times New Roman"/>
          <w:color w:val="000000"/>
          <w:sz w:val="28"/>
          <w:szCs w:val="28"/>
          <w:lang w:eastAsia="uk-UA"/>
        </w:rPr>
        <w:t xml:space="preserve">Протягом навчального року вчителем української мови та літератури </w:t>
      </w:r>
      <w:r>
        <w:rPr>
          <w:rFonts w:ascii="Times New Roman" w:hAnsi="Times New Roman" w:eastAsia="Times New Roman" w:cs="Times New Roman"/>
          <w:b/>
          <w:color w:val="000000"/>
          <w:sz w:val="28"/>
          <w:szCs w:val="28"/>
          <w:lang w:eastAsia="uk-UA"/>
        </w:rPr>
        <w:t xml:space="preserve">Корнієнко І.С. </w:t>
      </w:r>
      <w:r>
        <w:rPr>
          <w:rFonts w:ascii="Times New Roman" w:hAnsi="Times New Roman" w:eastAsia="Times New Roman" w:cs="Times New Roman"/>
          <w:color w:val="000000"/>
          <w:sz w:val="28"/>
          <w:szCs w:val="28"/>
          <w:lang w:eastAsia="uk-UA"/>
        </w:rPr>
        <w:t xml:space="preserve">був проведений обласний  майстер-клас з теми «Формування соціокультурної і цифрової компетентностей учнів у процесі вивчення української мови і літератури». </w:t>
      </w:r>
    </w:p>
    <w:p>
      <w:pPr>
        <w:pStyle w:val="35"/>
        <w:shd w:val="clear" w:color="auto" w:fill="FFFFFF"/>
        <w:spacing w:after="120" w:line="240" w:lineRule="auto"/>
        <w:ind w:left="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ab/>
      </w:r>
      <w:r>
        <w:rPr>
          <w:rFonts w:ascii="Times New Roman" w:hAnsi="Times New Roman" w:eastAsia="Times New Roman" w:cs="Times New Roman"/>
          <w:color w:val="000000"/>
          <w:sz w:val="28"/>
          <w:szCs w:val="28"/>
          <w:lang w:eastAsia="uk-UA"/>
        </w:rPr>
        <w:t>У цьому навчальному році атестовано 16 вчителів:</w:t>
      </w:r>
    </w:p>
    <w:p>
      <w:pPr>
        <w:pStyle w:val="35"/>
        <w:numPr>
          <w:ilvl w:val="0"/>
          <w:numId w:val="2"/>
        </w:numPr>
        <w:shd w:val="clear" w:color="auto" w:fill="FFFFFF"/>
        <w:spacing w:after="120" w:line="240" w:lineRule="auto"/>
        <w:ind w:left="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xml:space="preserve">вчитель англійської мови Мельник О.М., вчитель фізичної культури Залевська Н.В., вчитель географії Пащенко Ю.Г., вчитель початкових класів Марченко Л.А., які підтвердили раніше присвоєну вищу категорію та педагогічне звання «Вчитель-методист»; </w:t>
      </w:r>
    </w:p>
    <w:p>
      <w:pPr>
        <w:pStyle w:val="35"/>
        <w:numPr>
          <w:ilvl w:val="0"/>
          <w:numId w:val="2"/>
        </w:numPr>
        <w:shd w:val="clear" w:color="auto" w:fill="FFFFFF"/>
        <w:spacing w:after="120" w:line="240" w:lineRule="auto"/>
        <w:ind w:left="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вчитель української мови та літератури  Школенко Ю.І., вчитель зарубіжної літератури та російської мови Кучеренко С.М., вчитель початкових класів Желяк М.О., які підтвердили раніше присвоєну вищу категорію та  педагогічне звання «Старший вчитель»;</w:t>
      </w:r>
    </w:p>
    <w:p>
      <w:pPr>
        <w:pStyle w:val="35"/>
        <w:numPr>
          <w:ilvl w:val="0"/>
          <w:numId w:val="2"/>
        </w:numPr>
        <w:shd w:val="clear" w:color="auto" w:fill="FFFFFF"/>
        <w:spacing w:after="120" w:line="240" w:lineRule="auto"/>
        <w:ind w:left="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вчитель української мови та літератури  Мушта В.О., яка підтвердила раніше присвоєну вищу категорію та якій присвоєно педагогічне звання «Старший учитель»;</w:t>
      </w:r>
    </w:p>
    <w:p>
      <w:pPr>
        <w:pStyle w:val="35"/>
        <w:numPr>
          <w:ilvl w:val="0"/>
          <w:numId w:val="2"/>
        </w:numPr>
        <w:shd w:val="clear" w:color="auto" w:fill="FFFFFF"/>
        <w:spacing w:after="120" w:line="240" w:lineRule="auto"/>
        <w:ind w:left="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вчитель початкових класів Юрчик О.В., вихователь ГПД Шевченко Г.І., вчитель-логопед Руденко Т.І., які підтвердили раніше присвоєну вищу категорію);</w:t>
      </w:r>
    </w:p>
    <w:p>
      <w:pPr>
        <w:pStyle w:val="35"/>
        <w:numPr>
          <w:ilvl w:val="0"/>
          <w:numId w:val="2"/>
        </w:numPr>
        <w:shd w:val="clear" w:color="auto" w:fill="FFFFFF"/>
        <w:spacing w:after="120" w:line="240" w:lineRule="auto"/>
        <w:ind w:left="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вчитель біології Зуб Н.М., вчитель англійської мови Кириленко Ю.Б., які підтвердили раніше присвоєну І кваліфікаційну категорію;</w:t>
      </w:r>
    </w:p>
    <w:p>
      <w:pPr>
        <w:pStyle w:val="35"/>
        <w:numPr>
          <w:ilvl w:val="0"/>
          <w:numId w:val="2"/>
        </w:numPr>
        <w:shd w:val="clear" w:color="auto" w:fill="FFFFFF"/>
        <w:spacing w:after="120" w:line="240" w:lineRule="auto"/>
        <w:ind w:left="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вчитель початкових класів Численок Ю.Ф., вчитель математики та інформатики Пльондер О.А., яким присвоєно І кваліфікаційну категорію;</w:t>
      </w:r>
    </w:p>
    <w:p>
      <w:pPr>
        <w:pStyle w:val="35"/>
        <w:numPr>
          <w:ilvl w:val="0"/>
          <w:numId w:val="2"/>
        </w:numPr>
        <w:shd w:val="clear" w:color="auto" w:fill="FFFFFF"/>
        <w:spacing w:after="120" w:line="240" w:lineRule="auto"/>
        <w:ind w:left="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керівник гуртка Тимощук В.В., якому встановлено 12 тарифний розряд.</w:t>
      </w:r>
    </w:p>
    <w:p>
      <w:pPr>
        <w:pStyle w:val="35"/>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Педагогічний колектив приділяє увагу організації роботи з обдарованими дітьми. Були проведені шкільні предметні олімпіади з базових дисциплін. В зв’язку з карантинними обмеженнями ІІ та ІІІ етапи олімпіад були відмінені.</w:t>
      </w:r>
    </w:p>
    <w:p>
      <w:pPr>
        <w:shd w:val="clear" w:color="auto" w:fill="FFFFFF"/>
        <w:spacing w:after="0" w:line="240" w:lineRule="auto"/>
        <w:ind w:firstLine="851"/>
        <w:jc w:val="both"/>
        <w:textAlignment w:val="baseline"/>
        <w:rPr>
          <w:rFonts w:ascii="Times New Roman" w:hAnsi="Times New Roman" w:cs="Times New Roman"/>
          <w:sz w:val="28"/>
          <w:szCs w:val="28"/>
        </w:rPr>
      </w:pPr>
      <w:r>
        <w:rPr>
          <w:rFonts w:ascii="Times New Roman" w:hAnsi="Times New Roman" w:eastAsia="Times New Roman" w:cs="Times New Roman"/>
          <w:color w:val="000000"/>
          <w:sz w:val="28"/>
          <w:szCs w:val="28"/>
          <w:lang w:eastAsia="uk-UA"/>
        </w:rPr>
        <w:tab/>
      </w:r>
      <w:r>
        <w:rPr>
          <w:rFonts w:ascii="Times New Roman" w:hAnsi="Times New Roman" w:cs="Times New Roman"/>
          <w:sz w:val="28"/>
          <w:szCs w:val="28"/>
        </w:rPr>
        <w:tab/>
      </w:r>
    </w:p>
    <w:p>
      <w:pPr>
        <w:shd w:val="clear" w:color="auto" w:fill="FFFFFF"/>
        <w:spacing w:after="120" w:line="240" w:lineRule="auto"/>
        <w:ind w:right="15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Учителі НВК залучали учнів до різних  конкурсів, де учні могли проявити свої знання, здібності та таланти. Цього року троє  учнів  закладу Слюсаренко Олег (3-А клас), Кириленко Володимир (5-Акл.), Гринюк Тетяна (8-В клас) посіли І місця  у районному  етапі Міжнародного конкурсу знавців рідної мови імені Петра Яцика.  А учень 3-А класу Олійник Михайло взяв участь  у Всеукраїнському відкритому марафоні імені Петра Яцика, де посів ІІІ місце.</w:t>
      </w:r>
    </w:p>
    <w:p>
      <w:pPr>
        <w:shd w:val="clear" w:color="auto" w:fill="FFFFFF"/>
        <w:spacing w:after="120" w:line="240" w:lineRule="auto"/>
        <w:ind w:right="15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ab/>
      </w:r>
      <w:r>
        <w:rPr>
          <w:rFonts w:ascii="Times New Roman" w:hAnsi="Times New Roman" w:eastAsia="Times New Roman" w:cs="Times New Roman"/>
          <w:color w:val="000000"/>
          <w:sz w:val="28"/>
          <w:szCs w:val="28"/>
          <w:lang w:eastAsia="uk-UA"/>
        </w:rPr>
        <w:t>Також учні закладу брали активну участь:</w:t>
      </w:r>
    </w:p>
    <w:p>
      <w:pPr>
        <w:pStyle w:val="35"/>
        <w:numPr>
          <w:ilvl w:val="0"/>
          <w:numId w:val="2"/>
        </w:numPr>
        <w:shd w:val="clear" w:color="auto" w:fill="FFFFFF"/>
        <w:spacing w:after="120" w:line="240" w:lineRule="auto"/>
        <w:ind w:left="0" w:right="15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у Міжнародній природничій грі «Геліантус» - 53 учнів, отримали диплом ІІІ ст. - 3, грамоту з фізики-1, грамоту з хімії - 1, диплом переможця в початковій школі - 17, сертифікат учасника - 31;</w:t>
      </w:r>
    </w:p>
    <w:p>
      <w:pPr>
        <w:pStyle w:val="35"/>
        <w:numPr>
          <w:ilvl w:val="0"/>
          <w:numId w:val="2"/>
        </w:numPr>
        <w:shd w:val="clear" w:color="auto" w:fill="FFFFFF"/>
        <w:spacing w:after="120" w:line="240" w:lineRule="auto"/>
        <w:ind w:left="0" w:right="15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у Міжнародній  грі зі світової літератури «</w:t>
      </w:r>
      <w:r>
        <w:rPr>
          <w:rFonts w:ascii="Times New Roman" w:hAnsi="Times New Roman" w:eastAsia="Times New Roman" w:cs="Times New Roman"/>
          <w:color w:val="000000"/>
          <w:sz w:val="28"/>
          <w:szCs w:val="28"/>
          <w:lang w:val="en-US" w:eastAsia="uk-UA"/>
        </w:rPr>
        <w:t>Sunflower</w:t>
      </w:r>
      <w:r>
        <w:rPr>
          <w:rFonts w:ascii="Times New Roman" w:hAnsi="Times New Roman" w:eastAsia="Times New Roman" w:cs="Times New Roman"/>
          <w:color w:val="000000"/>
          <w:sz w:val="28"/>
          <w:szCs w:val="28"/>
          <w:lang w:eastAsia="uk-UA"/>
        </w:rPr>
        <w:t>» - 3 учнів,  які отримали диплом переможця на шкільному рівні.</w:t>
      </w:r>
    </w:p>
    <w:p>
      <w:pPr>
        <w:pStyle w:val="35"/>
        <w:numPr>
          <w:ilvl w:val="0"/>
          <w:numId w:val="2"/>
        </w:numPr>
        <w:shd w:val="clear" w:color="auto" w:fill="FFFFFF"/>
        <w:spacing w:after="120" w:line="240" w:lineRule="auto"/>
        <w:ind w:left="0" w:right="15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xml:space="preserve">у Всеукраїнських онлайн олімпіадах на освітніх платформах «Всеосвіта» та «На урок». </w:t>
      </w:r>
    </w:p>
    <w:p>
      <w:pPr>
        <w:pStyle w:val="35"/>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У минулому навчальному році команда з 4 чоловік: директора Сілецької О.В., вчителя закладу Миронюк Д.О. та учнів Войтенка Платона та Гринюк Варвари написали проект, пройшли відбір і навчання  у еко-освітньому проекті «</w:t>
      </w:r>
      <w:r>
        <w:rPr>
          <w:rFonts w:ascii="Times New Roman" w:hAnsi="Times New Roman" w:cs="Times New Roman"/>
          <w:sz w:val="28"/>
          <w:szCs w:val="28"/>
          <w:lang w:val="en-US"/>
        </w:rPr>
        <w:t>Zero</w:t>
      </w:r>
      <w:r>
        <w:rPr>
          <w:rFonts w:ascii="Times New Roman" w:hAnsi="Times New Roman" w:cs="Times New Roman"/>
          <w:sz w:val="28"/>
          <w:szCs w:val="28"/>
        </w:rPr>
        <w:t xml:space="preserve"> </w:t>
      </w:r>
      <w:r>
        <w:rPr>
          <w:rFonts w:ascii="Times New Roman" w:hAnsi="Times New Roman" w:cs="Times New Roman"/>
          <w:sz w:val="28"/>
          <w:szCs w:val="28"/>
          <w:lang w:val="en-US"/>
        </w:rPr>
        <w:t>Waste</w:t>
      </w:r>
      <w:r>
        <w:rPr>
          <w:rFonts w:ascii="Times New Roman" w:hAnsi="Times New Roman" w:cs="Times New Roman"/>
          <w:sz w:val="28"/>
          <w:szCs w:val="28"/>
        </w:rPr>
        <w:t xml:space="preserve"> </w:t>
      </w:r>
      <w:r>
        <w:rPr>
          <w:rFonts w:ascii="Times New Roman" w:hAnsi="Times New Roman" w:cs="Times New Roman"/>
          <w:sz w:val="28"/>
          <w:szCs w:val="28"/>
          <w:lang w:val="en-US"/>
        </w:rPr>
        <w:t>School</w:t>
      </w:r>
      <w:r>
        <w:rPr>
          <w:rFonts w:ascii="Times New Roman" w:hAnsi="Times New Roman" w:cs="Times New Roman"/>
          <w:sz w:val="28"/>
          <w:szCs w:val="28"/>
        </w:rPr>
        <w:t>».  А в цьому навчальному році отримали винагороду за свою працю у вигляді пресу для вторсировини, який розмістили на господарчому дворі. Тепер ми займаємося сортуванням сміття та пресуванням пластикових пляшок. Наступний наш крок – це налагодження співпраці з переробними станціями.  А ще продовжуємо пошук джерел, шиємо екосумки та екоторбинки. Залучаємо молодь свідомо жити у чистому довкіллі.</w:t>
      </w:r>
    </w:p>
    <w:p>
      <w:pPr>
        <w:pStyle w:val="35"/>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Карантинні обмеження не завадили вчителям провести «Уроки доброти», які надихнули дітей на пошиття лежачків, придбання корму, ліків, предметів гігієни, збір коштів для мешканців притулку «Бест френдс». А підсумком була поїздка в сам притулок, яка не залишила нікого байдужим. Робота в цьому напрямку триває.</w:t>
      </w:r>
    </w:p>
    <w:p>
      <w:pPr>
        <w:pStyle w:val="35"/>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В цьому навчальному році ми стали освітніми змінотворцями. Взяли участь в проекті-ініціативі від громадської організації «Навчай для України»- написали заявку, пройшли конкурсний відбір, зустрілися з організаторами, презентували свій заклад і тепер чекаємо на двох молодих вмотивованих спеціалістів, які допоможуть нам відкрити нові перспективи в житті дітей та сприяти розвитку громади.</w:t>
      </w:r>
    </w:p>
    <w:p>
      <w:pPr>
        <w:ind w:firstLine="851"/>
        <w:jc w:val="both"/>
        <w:rPr>
          <w:rFonts w:ascii="Times New Roman" w:hAnsi="Times New Roman" w:cs="Times New Roman"/>
          <w:b/>
          <w:sz w:val="28"/>
          <w:szCs w:val="28"/>
          <w:u w:val="single"/>
        </w:rPr>
      </w:pPr>
      <w:r>
        <w:rPr>
          <w:rFonts w:ascii="Times New Roman" w:hAnsi="Times New Roman" w:cs="Times New Roman"/>
          <w:b/>
          <w:sz w:val="28"/>
          <w:szCs w:val="28"/>
          <w:u w:val="single"/>
        </w:rPr>
        <w:t>Виховна робота</w:t>
      </w:r>
    </w:p>
    <w:p>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На виконання Законів України  «Про освіту», «Про загальну середню освіту», «Про позашкільну освіту», «Про молодіжні та дитячі громадські організації», «Про охорону дитинства», «Про протидію торгівлі людьми», Указів Президента України «Про затвердження Національної стратегії розвитку освіти в Україні на період до 2021 року», Концепції Нової Української Школи, Концепцій національно-патріотичного, превентивного, художньо-естетичного громадянського виховання, «Основних орієнтирів виховання учнів 1-11 класів зага</w:t>
      </w:r>
      <w:r>
        <w:rPr>
          <w:rFonts w:ascii="Times New Roman" w:hAnsi="Times New Roman" w:cs="Times New Roman"/>
          <w:sz w:val="28"/>
          <w:szCs w:val="28"/>
          <w:lang w:val="uk-UA"/>
        </w:rPr>
        <w:t>л</w:t>
      </w:r>
      <w:r>
        <w:rPr>
          <w:rFonts w:ascii="Times New Roman" w:hAnsi="Times New Roman" w:cs="Times New Roman"/>
          <w:sz w:val="28"/>
          <w:szCs w:val="28"/>
          <w:lang w:val="ru-RU"/>
        </w:rPr>
        <w:t>ьноосвітніх закладів України» виховна робота в НВК проводилась за програмою «Через систему цінностей до формування ключових життєвих компетентностей».</w:t>
      </w:r>
    </w:p>
    <w:p>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Метою програми є систематизація виховних завдань і цілей, спрямованих на розвиток високоінтелектуальної, компетентної, свідомої, творчої, здатної до самореалізації у різних сферах діяльності особистості учня з активною громадянською позицією.</w:t>
      </w:r>
    </w:p>
    <w:p>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Згідно програми розроблено план позакласної та позашкільної організаційно-масової роботи. Він поділений на дев'ять тематичних місячників та сім блоків. До кожного блоку, що є напрямком виховної роботи, входять традиційні та нетрадиційні форми і методи діяльності з дітьми.</w:t>
      </w:r>
    </w:p>
    <w:p>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На  виконання завдань </w:t>
      </w:r>
      <w:r>
        <w:rPr>
          <w:rFonts w:ascii="Times New Roman" w:hAnsi="Times New Roman" w:cs="Times New Roman"/>
          <w:sz w:val="28"/>
          <w:szCs w:val="28"/>
          <w:u w:val="single"/>
          <w:lang w:val="ru-RU"/>
        </w:rPr>
        <w:t>родинного блоку</w:t>
      </w:r>
      <w:r>
        <w:rPr>
          <w:rFonts w:ascii="Times New Roman" w:hAnsi="Times New Roman" w:cs="Times New Roman"/>
          <w:sz w:val="28"/>
          <w:szCs w:val="28"/>
          <w:lang w:val="ru-RU"/>
        </w:rPr>
        <w:t xml:space="preserve"> в НВК були проведені такі заходи: радіолінійка до свята Першого Дзвоника та День подяки; загальні збори батьківської спільноти на теми «Спілкування в умовах дистанційних обмежень», «Батьки і школа: співпраця, співтворчість та співдружність»; проект «Витоки мого прізвища»; флешмоб «Мова наша солов'їна»; година думок «Байдужість – параліч душі»; онлайн-фестиваль для дітей з обмеженими можливостями «Повір у себе»; скрайбінг «Шлях, що веде до добра і благочинності»; фольклорні різдвяні дійства, колективна творча справа «Сімейна традиція», розважально-конкурсні програми до 8 Березня; проект «Міцна сім'я - міцна держава»; конкурс загадок про професії батьків; фестиваль «Скарбничка родинної творчості» в заочному режимі; випускний вечір тощо.</w:t>
      </w:r>
    </w:p>
    <w:p>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Працюючи над реалізацією завдань </w:t>
      </w:r>
      <w:r>
        <w:rPr>
          <w:rFonts w:ascii="Times New Roman" w:hAnsi="Times New Roman" w:cs="Times New Roman"/>
          <w:sz w:val="28"/>
          <w:szCs w:val="28"/>
          <w:u w:val="single"/>
          <w:lang w:val="ru-RU"/>
        </w:rPr>
        <w:t>громадянсько-патріотичного блоку</w:t>
      </w:r>
      <w:r>
        <w:rPr>
          <w:rFonts w:ascii="Times New Roman" w:hAnsi="Times New Roman" w:cs="Times New Roman"/>
          <w:sz w:val="28"/>
          <w:szCs w:val="28"/>
          <w:lang w:val="ru-RU"/>
        </w:rPr>
        <w:t>, в закладі проведена така робота: радіолінійка до Дня миру; ГС «Патріотизм – нагальна потреба кожного українця»; виготовлення колажу «Україна – це ми…»; лекторій «Засади правової освіти громадянина»; реквієм пам'яті «Розіп'яті без вини»; ВГ «На варті Вітчизни»; конференція до дня визволення Гребінок від німецьких окупантів; онлайн-година спілкування «Соборна Україна: від ідеї до життя»; флешмоби  до днів  народження Лесі Українки і Тараса Шевченка; урок звитяги по вшануванню пам'яті Героїв Небесної Сотні; проект «Дерево життя і творчості Великого Кобзаря»; участь в юнацькій ВПГ «Сокіл»(«Джура»), обласній краєзнавчій конференції «Київщина – наш заповітний край», фотофлешмобі до Дня української вишиванки; зустріч з дослідником минувшини М.П.Тараном тощо.</w:t>
      </w:r>
    </w:p>
    <w:p>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В межах </w:t>
      </w:r>
      <w:r>
        <w:rPr>
          <w:rFonts w:ascii="Times New Roman" w:hAnsi="Times New Roman" w:cs="Times New Roman"/>
          <w:sz w:val="28"/>
          <w:szCs w:val="28"/>
          <w:u w:val="single"/>
          <w:lang w:val="ru-RU"/>
        </w:rPr>
        <w:t>оздоровчо-спортивного блоку</w:t>
      </w:r>
      <w:r>
        <w:rPr>
          <w:rFonts w:ascii="Times New Roman" w:hAnsi="Times New Roman" w:cs="Times New Roman"/>
          <w:sz w:val="28"/>
          <w:szCs w:val="28"/>
          <w:lang w:val="ru-RU"/>
        </w:rPr>
        <w:t xml:space="preserve"> протягом року відбулися: акція «Увага! Діти на дорозі!»; сюжетно-рольова гра «Абетка пішохода»; брейн-ринг «Безпечна дорога додому»; оформлення збірки корисних рецептів «Медицина по-козацьки»; евристична бесіда «Рух і здоров'я»; велопохід «Стежками Гребінок»; заняття «Допоможи собі сам»; профілактичні рейди «Чистота і здоров'я»; турніри з настільного тенісу і шашок; змагання з волейболу, баскетболу та футболу; народні зимові ігри; відеолекторій «Шкідливі звички: як розрізнити і запобігти»; бесіди «Здоровим будь»; учнівська спартакіада; бесіда-роздум «Небезпечні ігри ціною в життя»; інструктажі з ТБ; участь в  зональних спортивних змаганнях тощо.</w:t>
      </w:r>
    </w:p>
    <w:p>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У рамках </w:t>
      </w:r>
      <w:r>
        <w:rPr>
          <w:rFonts w:ascii="Times New Roman" w:hAnsi="Times New Roman" w:cs="Times New Roman"/>
          <w:sz w:val="28"/>
          <w:szCs w:val="28"/>
          <w:u w:val="single"/>
          <w:lang w:val="ru-RU"/>
        </w:rPr>
        <w:t>морально-етичного блоку</w:t>
      </w:r>
      <w:r>
        <w:rPr>
          <w:rFonts w:ascii="Times New Roman" w:hAnsi="Times New Roman" w:cs="Times New Roman"/>
          <w:sz w:val="28"/>
          <w:szCs w:val="28"/>
          <w:lang w:val="ru-RU"/>
        </w:rPr>
        <w:t xml:space="preserve"> класними керівниками були проведені бесіди-роздуми «Козацькі реліквії»; відеопоказ порадника «Культура поведінки в громадських місцях»; вікторина «Рослини - символи України»; старт інформаційного проекту «Світ журналістики»; випуск стіннівок «Твоє життя – твій вибір»; моделювання розвивально-виховних ситуацій «Толерантність як вміння поважати»; засідання школи ввічливості «В країні чемних слів»; етична бесіда «Де починається добро?»; урок-міркування «Джерела української духовності»; ГС «Культура праці в традиціях українського народу»; диспут «Чому з'являється зневага до батьків?»; урок-семінар «Як підготуватися до сімейного життя?»; тренінг «Спілкуймося ефективно» тощо. </w:t>
      </w:r>
    </w:p>
    <w:p>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u w:val="single"/>
          <w:lang w:val="ru-RU"/>
        </w:rPr>
        <w:t>Ціннісно-особистісний напрямок</w:t>
      </w:r>
      <w:r>
        <w:rPr>
          <w:rFonts w:ascii="Times New Roman" w:hAnsi="Times New Roman" w:cs="Times New Roman"/>
          <w:sz w:val="28"/>
          <w:szCs w:val="28"/>
          <w:lang w:val="ru-RU"/>
        </w:rPr>
        <w:t xml:space="preserve"> виховання формує в дітей лідерські здібності, готовність до соціальних впливів та виконання різних життєвих ролей. Цьому сприяли настановча та підсумкова учнівські конференції; цикл інтелектуальних ігор «З народного джерела», «Інтелектуальний марафон», «Пізнай себе»; засідання та тренінги секцій учнівського самоврядування; анкетування «Обов'язки учня»; заняття учнівської ради «Звичаєве право»;  опитувальник «Родинні звичаї єднання»; круглий стіл «Свідомий громадянин. Який він?»; тестування «Визначення професійних здібностей та інтересів»;  просвітницький тренінг «Професійна самовизначеність підлітка»; ГС «Про що розповів сімейний альбом?»; відеоролик «Цікаві факти з життя Шевченка»; анкета думок «Природа навколо нас»; заняття «Значення інформації в житті людини»; екологічний марафон; дискусія «У чому справжнє щастя людини?» тощо.</w:t>
      </w:r>
    </w:p>
    <w:p>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У ході реалізації завдань </w:t>
      </w:r>
      <w:r>
        <w:rPr>
          <w:rFonts w:ascii="Times New Roman" w:hAnsi="Times New Roman" w:cs="Times New Roman"/>
          <w:sz w:val="28"/>
          <w:szCs w:val="28"/>
          <w:u w:val="single"/>
          <w:lang w:val="ru-RU"/>
        </w:rPr>
        <w:t>еколого-трудового блоку</w:t>
      </w:r>
      <w:r>
        <w:rPr>
          <w:rFonts w:ascii="Times New Roman" w:hAnsi="Times New Roman" w:cs="Times New Roman"/>
          <w:sz w:val="28"/>
          <w:szCs w:val="28"/>
          <w:lang w:val="ru-RU"/>
        </w:rPr>
        <w:t xml:space="preserve"> стартував проект «Доглядаємо планету разом»; проводились операція «Парад квітів біля школи»; конкурс-огляд на краще озеленення «Галерея кімнатних рослин»; конкурс малюнків «Я маю право…»; виготовлення інформаційних буклетів «СНІД – трагедія ХХІ століття»; конкурси-виставки «Новорічна композиція», «Скарби рідного краю»;  майстерня новорічного декору; старт акції «Годівничка»; фестиваль «В об'єктиві натураліста»; конкурс малюнків «Знайомтесь: це моя родина, частинка України…»; екологічна акція «Якщо не ми, то хто?»; екофлешмоб «Мій ЕкоВчинок»; екочелендж «Зроби годівничку – врятуй пташину»;  міні-проект «Зникаючі види рослин»; цікаві уроки екоакадемії тощо.</w:t>
      </w:r>
    </w:p>
    <w:p>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Робота </w:t>
      </w:r>
      <w:r>
        <w:rPr>
          <w:rFonts w:ascii="Times New Roman" w:hAnsi="Times New Roman" w:cs="Times New Roman"/>
          <w:sz w:val="28"/>
          <w:szCs w:val="28"/>
          <w:u w:val="single"/>
          <w:lang w:val="ru-RU"/>
        </w:rPr>
        <w:t>естетично-творчого блоку</w:t>
      </w:r>
      <w:r>
        <w:rPr>
          <w:rFonts w:ascii="Times New Roman" w:hAnsi="Times New Roman" w:cs="Times New Roman"/>
          <w:sz w:val="28"/>
          <w:szCs w:val="28"/>
          <w:lang w:val="ru-RU"/>
        </w:rPr>
        <w:t xml:space="preserve"> була спрямована на виховання в учнів естетичних смаків і поглядів, художнього сприйняття дійсності. Протягом 2020-2021 навчального року проведено такі виховні заходи естетичного спрямування: конкурси юних фотоаматорів «Неосяжна моя Україна», «Моя Україно!», «Україна – це ми!»; виставка квіткових композицій в кошиках; святкова гостина для вчителів; вітальна програма «Ходить святий Миколай»; новорічна вітальня; усний журнал «Говорять професії»; тематичні виставки книг до знаменних подій;  літературно-музична композиція «Дівчина з легенди» (за мотивами роману Л.Костенко «Маруся Чурай»);  участь у  конкурсах-виставках  «Український сувенір», «Знай і люби свій край», «Наш пошук і творчість тобі, Україно!», виставці робіт юних художників «Право очима дітей», конкурсі малюнків «Об'єднаймося ж, брати мої!», конкурсі художників-ілюстраторів «</w:t>
      </w:r>
      <w:r>
        <w:rPr>
          <w:rFonts w:ascii="Times New Roman" w:hAnsi="Times New Roman" w:cs="Times New Roman"/>
          <w:sz w:val="28"/>
          <w:szCs w:val="28"/>
          <w:lang w:val="en-US"/>
        </w:rPr>
        <w:t>Made</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in</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Kyiv</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region</w:t>
      </w:r>
      <w:r>
        <w:rPr>
          <w:rFonts w:ascii="Times New Roman" w:hAnsi="Times New Roman" w:cs="Times New Roman"/>
          <w:sz w:val="28"/>
          <w:szCs w:val="28"/>
        </w:rPr>
        <w:t>»,</w:t>
      </w:r>
      <w:r>
        <w:rPr>
          <w:rFonts w:ascii="Times New Roman" w:hAnsi="Times New Roman" w:cs="Times New Roman"/>
          <w:sz w:val="28"/>
          <w:szCs w:val="28"/>
          <w:lang w:val="ru-RU"/>
        </w:rPr>
        <w:t xml:space="preserve"> конкурсах сучасної естрадної пісні «Калиновий дзвін» та солістів-виконавців, онлайн-фестивалі «Дитинства пісня Великодня», огляді художньої самодіяльності «Веселка-2021», гуманітарному конкурсі «Космічні фантазії», конкурсі «Намалюй свою «МРІЮ»; заключному святі «Сузір'я талантів» тощо.</w:t>
      </w:r>
    </w:p>
    <w:p>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Учні ОНЗ Гребінківський НВК взяли участь у територіальних, обласних та всеукраїнських заходах. На обласних етапах у нас: І місць – 4, ІІ місць - 3, ІІІ місць – 5,  подяк – 4, сертифікатів – 4. На заходах територіального  рівня: І місць – 50, ІІ місць – 48, ІІІ місць – 28, подяк – 6.</w:t>
      </w:r>
    </w:p>
    <w:p>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Виховну роботу у закладі здійснюють: заступник директора з виховної роботи Кушніренко О.В., педагог-організатор Корнієнко Л.М., практичний психолог Перекупенко В.Л., соціальний педагог Невзгляденко Л. А., тридцять класних керівників та десять керівників гуртків.</w:t>
      </w:r>
    </w:p>
    <w:p>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Структурними підрозділами системи управління виховним процесом, що координують  науково-методичну й організаційну роботу класних керівників, є дві методичні комісії: МК класних керівників початкових класів на чолі з Невзгляденко Л.О. та МК класних керівників 5-11 класів, яку очолює Олійник С.Ф.</w:t>
      </w:r>
    </w:p>
    <w:p>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В кінці 2020-2021 навчального року 19 класних керівників нагороджені  відзнаками «Активний класний керівник» та грамотами «За організацію активної участі учнів у виховних заходах та вагомий внесок у зміцнення іміджу закладу».</w:t>
      </w:r>
    </w:p>
    <w:p>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Класні керівники та керівники гуртків нагороджені Грамотами відділу освіти за підготовку переможців територіальних, переможців та призерів обласних виховних заходів. </w:t>
      </w:r>
    </w:p>
    <w:p>
      <w:pPr>
        <w:spacing w:after="0"/>
        <w:ind w:firstLine="851"/>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 Творчо і натхненно працювала керівник гуртка «Чарівний пензлик» </w:t>
      </w:r>
      <w:r>
        <w:rPr>
          <w:rFonts w:ascii="Times New Roman" w:hAnsi="Times New Roman" w:cs="Times New Roman"/>
          <w:b/>
          <w:sz w:val="28"/>
          <w:szCs w:val="28"/>
          <w:lang w:val="ru-RU"/>
        </w:rPr>
        <w:t>Олійник С.Ф.:</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 конкурс-виставка «Право очима дітей»: І місце -1, ІІ місце – 5, ІІІ місце -     1; обласний етап – І місце;</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конкурс дитячих малюнків «Об'єднаймося ж, брати мої!»: І місце -1, ІІІ місце -2;</w:t>
      </w:r>
    </w:p>
    <w:p>
      <w:pPr>
        <w:spacing w:after="0"/>
        <w:ind w:firstLine="851"/>
        <w:jc w:val="both"/>
        <w:rPr>
          <w:rFonts w:ascii="Times New Roman" w:hAnsi="Times New Roman" w:cs="Times New Roman"/>
          <w:sz w:val="28"/>
          <w:szCs w:val="28"/>
        </w:rPr>
      </w:pPr>
      <w:r>
        <w:rPr>
          <w:rFonts w:ascii="Times New Roman" w:hAnsi="Times New Roman" w:cs="Times New Roman"/>
          <w:sz w:val="28"/>
          <w:szCs w:val="28"/>
          <w:lang w:val="ru-RU"/>
        </w:rPr>
        <w:t>- конкурс-виставка  робіт юних художників-ілюстраторів «</w:t>
      </w:r>
      <w:r>
        <w:rPr>
          <w:rFonts w:ascii="Times New Roman" w:hAnsi="Times New Roman" w:cs="Times New Roman"/>
          <w:sz w:val="28"/>
          <w:szCs w:val="28"/>
          <w:lang w:val="en-US"/>
        </w:rPr>
        <w:t>Made</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in</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Kyiv</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region</w:t>
      </w:r>
      <w:r>
        <w:rPr>
          <w:rFonts w:ascii="Times New Roman" w:hAnsi="Times New Roman" w:cs="Times New Roman"/>
          <w:sz w:val="28"/>
          <w:szCs w:val="28"/>
        </w:rPr>
        <w:t>»: І місце -2, ІІ місце -3, ІІІ місце -1; обласний етап – ІІІ місце;</w:t>
      </w:r>
    </w:p>
    <w:p>
      <w:pPr>
        <w:spacing w:after="0"/>
        <w:ind w:firstLine="851"/>
        <w:jc w:val="both"/>
        <w:rPr>
          <w:rFonts w:ascii="Times New Roman" w:hAnsi="Times New Roman" w:cs="Times New Roman"/>
          <w:sz w:val="28"/>
          <w:szCs w:val="28"/>
        </w:rPr>
      </w:pPr>
      <w:r>
        <w:rPr>
          <w:rFonts w:ascii="Times New Roman" w:hAnsi="Times New Roman" w:cs="Times New Roman"/>
          <w:sz w:val="28"/>
          <w:szCs w:val="28"/>
        </w:rPr>
        <w:t>- гуманітарний конкурс «Космічні фантазії»: І місце -1, ІІ місце – 1, ІІІ місце – 3.</w:t>
      </w:r>
    </w:p>
    <w:p>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 Плідною і активною була участь вихованців військово-патріотичного клубу під керівництвом </w:t>
      </w:r>
      <w:r>
        <w:rPr>
          <w:rFonts w:ascii="Times New Roman" w:hAnsi="Times New Roman" w:cs="Times New Roman"/>
          <w:b/>
          <w:sz w:val="28"/>
          <w:szCs w:val="28"/>
        </w:rPr>
        <w:t>Корнієнко Л.М.</w:t>
      </w:r>
      <w:r>
        <w:rPr>
          <w:rFonts w:ascii="Times New Roman" w:hAnsi="Times New Roman" w:cs="Times New Roman"/>
          <w:sz w:val="28"/>
          <w:szCs w:val="28"/>
        </w:rPr>
        <w:t>:</w:t>
      </w:r>
    </w:p>
    <w:p>
      <w:pPr>
        <w:spacing w:after="0"/>
        <w:ind w:firstLine="851"/>
        <w:jc w:val="both"/>
        <w:rPr>
          <w:rFonts w:ascii="Times New Roman" w:hAnsi="Times New Roman" w:cs="Times New Roman"/>
          <w:sz w:val="28"/>
          <w:szCs w:val="28"/>
        </w:rPr>
      </w:pPr>
      <w:r>
        <w:rPr>
          <w:rFonts w:ascii="Times New Roman" w:hAnsi="Times New Roman" w:cs="Times New Roman"/>
          <w:sz w:val="28"/>
          <w:szCs w:val="28"/>
        </w:rPr>
        <w:t>- фотоконкурс-виставка «Україна – це МИ!»: ІІІ місце;</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rPr>
        <w:t>- інтелектуальна гра «З народного джерела»: І місце;</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rPr>
        <w:t xml:space="preserve">юнацька військово-патріотична гра «Сокіл»(«Джура»): ІІ загальнокомандне місце; </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гуманітарний конкурс «Космічні фантазії»: І місце;</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обласні флешмоби до дня народження Л.Українки, Т.Г.Шевченка, «Мій ековчинок» - сертифікати.</w:t>
      </w:r>
    </w:p>
    <w:p>
      <w:pPr>
        <w:spacing w:after="0"/>
        <w:ind w:firstLine="851"/>
        <w:jc w:val="both"/>
        <w:rPr>
          <w:rFonts w:ascii="Times New Roman" w:hAnsi="Times New Roman" w:cs="Times New Roman"/>
          <w:sz w:val="28"/>
          <w:szCs w:val="28"/>
          <w:lang w:val="ru-RU"/>
        </w:rPr>
      </w:pP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Майстерністю та витонченістю вирізнялися роботи гуртківців на чолі з </w:t>
      </w:r>
      <w:r>
        <w:rPr>
          <w:rFonts w:ascii="Times New Roman" w:hAnsi="Times New Roman" w:cs="Times New Roman"/>
          <w:b/>
          <w:sz w:val="28"/>
          <w:szCs w:val="28"/>
          <w:lang w:val="ru-RU"/>
        </w:rPr>
        <w:t>Невзгляденко Л.А.</w:t>
      </w:r>
      <w:r>
        <w:rPr>
          <w:rFonts w:ascii="Times New Roman" w:hAnsi="Times New Roman" w:cs="Times New Roman"/>
          <w:sz w:val="28"/>
          <w:szCs w:val="28"/>
          <w:lang w:val="ru-RU"/>
        </w:rPr>
        <w:t xml:space="preserve">  І як результат:</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конкурс-виставка «Український сувенір»: ІІ місце;</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виставка виробів декоративно-вжиткового мистецтва «Знай і люби свій край»: І місце;</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гуманітарний конкурс «Космічні фантазії»: ІІІ місце ;</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виставка дитячої творчості «Наш пошук і творчість тобі, Україно!»: ІІІ місце;</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конкурс-виставка «Новорічна композиція»: ІІ місце.</w:t>
      </w:r>
    </w:p>
    <w:p>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Роботи вихованців гуртка «Рукоділля» під керівництвом </w:t>
      </w:r>
      <w:r>
        <w:rPr>
          <w:rFonts w:ascii="Times New Roman" w:hAnsi="Times New Roman" w:cs="Times New Roman"/>
          <w:b/>
          <w:sz w:val="28"/>
          <w:szCs w:val="28"/>
          <w:lang w:val="ru-RU"/>
        </w:rPr>
        <w:t>Войтенко С.І.</w:t>
      </w:r>
      <w:r>
        <w:rPr>
          <w:rFonts w:ascii="Times New Roman" w:hAnsi="Times New Roman" w:cs="Times New Roman"/>
          <w:sz w:val="28"/>
          <w:szCs w:val="28"/>
          <w:lang w:val="ru-RU"/>
        </w:rPr>
        <w:t xml:space="preserve"> – оригінальні та самобутні. Мають відзнаки на територіальному етапі:</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конкурс-виставка «Український сувенір»: ІІІ місце – 2;</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виставка дитячої творчості «Наш пошук і творчість тобі, Україно!»: ІІ та ІІІ місця;</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 конкурс-виставка «Новорічна композиція»: ІІ місце – 2.</w:t>
      </w:r>
    </w:p>
    <w:p>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 плечима ерудитів </w:t>
      </w:r>
      <w:r>
        <w:rPr>
          <w:rFonts w:ascii="Times New Roman" w:hAnsi="Times New Roman" w:cs="Times New Roman"/>
          <w:b/>
          <w:sz w:val="28"/>
          <w:szCs w:val="28"/>
          <w:lang w:val="ru-RU"/>
        </w:rPr>
        <w:t>Кушніренко О.В.</w:t>
      </w:r>
      <w:r>
        <w:rPr>
          <w:rFonts w:ascii="Times New Roman" w:hAnsi="Times New Roman" w:cs="Times New Roman"/>
          <w:sz w:val="28"/>
          <w:szCs w:val="28"/>
          <w:lang w:val="ru-RU"/>
        </w:rPr>
        <w:t xml:space="preserve"> – вагомий внесок у результативність НВК:</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фотовиставка «Моя Україно!»: І місце – 3; ІІ місце –2; обласний етап – подяка;</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інтелектуальна гра «Інтелект-марафон»: ІІ місце;</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інтелектуальна гра «Пізнай себе»: І місце;</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конкурс солістів-виконавців: І місце – 1, ІІ місце – 2;</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фотоконкурс-виставка «Україна – це МИ!»: І місце, обласний етап – подяка; </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гуманітарний конкурс «Космічні фантазії»: І і ІІІ місце; обласний етап –ІІ місце;</w:t>
      </w:r>
    </w:p>
    <w:p>
      <w:pPr>
        <w:spacing w:after="0"/>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обласна краєзнавча конференція «Київщина – мій заповітний край»: лауреат.</w:t>
      </w:r>
    </w:p>
    <w:p>
      <w:pPr>
        <w:ind w:left="360" w:firstLine="851"/>
        <w:jc w:val="both"/>
        <w:rPr>
          <w:rFonts w:ascii="Times New Roman" w:hAnsi="Times New Roman" w:cs="Times New Roman"/>
          <w:sz w:val="28"/>
          <w:szCs w:val="28"/>
          <w:lang w:val="ru-RU"/>
        </w:rPr>
      </w:pPr>
    </w:p>
    <w:p>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У закладі діє </w:t>
      </w:r>
      <w:r>
        <w:rPr>
          <w:rFonts w:ascii="Times New Roman" w:hAnsi="Times New Roman" w:cs="Times New Roman"/>
          <w:b/>
          <w:sz w:val="28"/>
          <w:szCs w:val="28"/>
          <w:lang w:val="ru-RU"/>
        </w:rPr>
        <w:t>організація учнівського самоврядування</w:t>
      </w:r>
      <w:r>
        <w:rPr>
          <w:rFonts w:ascii="Times New Roman" w:hAnsi="Times New Roman" w:cs="Times New Roman"/>
          <w:sz w:val="28"/>
          <w:szCs w:val="28"/>
          <w:lang w:val="ru-RU"/>
        </w:rPr>
        <w:t xml:space="preserve"> «Держава успіху» під керівництвом педагога-організатора Корнієнко Л.М.  Протягом року працювало           7 секторів учнівської ради, яку очолювала учениця 11 класу Гринюк Варвара. До складу сектору «Спорту, туризму та здорового способу життя» ввійшов і член шкільного штабу військово-патріотичної гри «Сокіл»(«Джура»), учень 11 класу Волошин Владислав.</w:t>
      </w:r>
    </w:p>
    <w:p>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Пріоритетними напрямками діяльності учнівського самоврядування були:</w:t>
      </w:r>
    </w:p>
    <w:p>
      <w:pPr>
        <w:pStyle w:val="35"/>
        <w:numPr>
          <w:ilvl w:val="0"/>
          <w:numId w:val="3"/>
        </w:numPr>
        <w:ind w:firstLine="851"/>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формування лідерських якостей підлітків;</w:t>
      </w:r>
    </w:p>
    <w:p>
      <w:pPr>
        <w:pStyle w:val="35"/>
        <w:numPr>
          <w:ilvl w:val="0"/>
          <w:numId w:val="3"/>
        </w:numPr>
        <w:ind w:firstLine="851"/>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створення умов для творчого розвитку особистості;</w:t>
      </w:r>
    </w:p>
    <w:p>
      <w:pPr>
        <w:pStyle w:val="35"/>
        <w:numPr>
          <w:ilvl w:val="0"/>
          <w:numId w:val="3"/>
        </w:numPr>
        <w:ind w:firstLine="851"/>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підвищення рівня екосвідомості та правової освіти;</w:t>
      </w:r>
    </w:p>
    <w:p>
      <w:pPr>
        <w:pStyle w:val="35"/>
        <w:numPr>
          <w:ilvl w:val="0"/>
          <w:numId w:val="3"/>
        </w:numPr>
        <w:ind w:firstLine="851"/>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профілактика й попередження шкідливих звичок та правопорушень серед учнів;</w:t>
      </w:r>
    </w:p>
    <w:p>
      <w:pPr>
        <w:pStyle w:val="35"/>
        <w:numPr>
          <w:ilvl w:val="0"/>
          <w:numId w:val="3"/>
        </w:numPr>
        <w:ind w:firstLine="851"/>
        <w:contextualSpacing/>
        <w:jc w:val="both"/>
        <w:rPr>
          <w:rFonts w:ascii="Times New Roman" w:hAnsi="Times New Roman" w:cs="Times New Roman"/>
          <w:sz w:val="28"/>
          <w:szCs w:val="28"/>
          <w:lang w:val="ru-RU"/>
        </w:rPr>
      </w:pPr>
      <w:r>
        <w:rPr>
          <w:rFonts w:ascii="Times New Roman" w:hAnsi="Times New Roman" w:cs="Times New Roman"/>
          <w:sz w:val="28"/>
          <w:szCs w:val="28"/>
          <w:lang w:val="ru-RU"/>
        </w:rPr>
        <w:t>профорієнтаційна робота.</w:t>
      </w:r>
    </w:p>
    <w:p>
      <w:pPr>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Лідери учнівського самоврядування брали активну участь в заходах обласної ради дітей Київщини. 18 грудня 2020 року Гринюк Варвара взяла участь в онлайн-форумі Національної дитячої ради за участю Уповноваженого в справах сім'ї та молоді і Президента України В. Зеленського.</w:t>
      </w:r>
    </w:p>
    <w:p>
      <w:pPr>
        <w:ind w:firstLine="851"/>
        <w:jc w:val="both"/>
        <w:rPr>
          <w:rFonts w:ascii="Times New Roman" w:hAnsi="Times New Roman" w:cs="Times New Roman"/>
          <w:sz w:val="28"/>
          <w:szCs w:val="28"/>
        </w:rPr>
      </w:pPr>
      <w:r>
        <w:rPr>
          <w:rFonts w:ascii="Times New Roman" w:hAnsi="Times New Roman" w:cs="Times New Roman"/>
          <w:sz w:val="28"/>
          <w:szCs w:val="28"/>
          <w:lang w:val="ru-RU"/>
        </w:rPr>
        <w:t xml:space="preserve">   04 лютого 2021 року учениця 9-А класу Корнієнко Діана, заступник голови учнівського самоврядування, взяла участь в коворкінг-стартапі проєкту обласної ради дітей Київщини «</w:t>
      </w:r>
      <w:r>
        <w:rPr>
          <w:rFonts w:ascii="Times New Roman" w:hAnsi="Times New Roman" w:cs="Times New Roman"/>
          <w:sz w:val="28"/>
          <w:szCs w:val="28"/>
          <w:lang w:val="en-US"/>
        </w:rPr>
        <w:t>Action</w:t>
      </w:r>
      <w:r>
        <w:rPr>
          <w:rFonts w:ascii="Times New Roman" w:hAnsi="Times New Roman" w:cs="Times New Roman"/>
          <w:sz w:val="28"/>
          <w:szCs w:val="28"/>
        </w:rPr>
        <w:t>-школа» в рамках проєкту «Школа лідерської майстерності», що відбувся в онлайн-режимі.</w:t>
      </w:r>
    </w:p>
    <w:p>
      <w:pPr>
        <w:ind w:firstLine="851"/>
        <w:jc w:val="both"/>
        <w:rPr>
          <w:rFonts w:ascii="Times New Roman" w:hAnsi="Times New Roman" w:cs="Times New Roman"/>
          <w:sz w:val="28"/>
          <w:szCs w:val="28"/>
        </w:rPr>
      </w:pPr>
      <w:r>
        <w:rPr>
          <w:rFonts w:ascii="Times New Roman" w:hAnsi="Times New Roman" w:cs="Times New Roman"/>
          <w:sz w:val="28"/>
          <w:szCs w:val="28"/>
        </w:rPr>
        <w:t xml:space="preserve">   22 лютого 2021 року учениця 9-А класу Кияниця Єлизавета, заступник голови учнівського самоврядування, була слухачкою патріотичного онлайн-форуму учнівської молоді «Зима, що нас змінила».</w:t>
      </w:r>
    </w:p>
    <w:p>
      <w:pPr>
        <w:spacing w:after="0"/>
        <w:ind w:firstLine="851"/>
        <w:jc w:val="both"/>
        <w:rPr>
          <w:rFonts w:ascii="Times New Roman" w:hAnsi="Times New Roman" w:cs="Times New Roman"/>
          <w:sz w:val="28"/>
          <w:szCs w:val="28"/>
        </w:rPr>
      </w:pPr>
      <w:r>
        <w:rPr>
          <w:rFonts w:ascii="Times New Roman" w:hAnsi="Times New Roman" w:cs="Times New Roman"/>
          <w:sz w:val="28"/>
          <w:szCs w:val="28"/>
        </w:rPr>
        <w:t>Лідери закладу взяли участь в екофлешмобі «Мій ЕкоВчинок, або що я зробив для своєї Землі» (в рамках Всеукраїнської природоохоронної акції «День довкілля»), у фотобатлах обласної ради дітей Київщини «День закоханих», «Емоція», «Селфі з квітами», у лідерському марафоні «Привіт, сусід!»</w:t>
      </w:r>
    </w:p>
    <w:p>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    Корнієнко Діана та Кияниця Єлизавета брали участь у територіальних зібраннях лідерів  та координаторів, які проходили в онлайн-режимі. Дівчата долучилися до проекту «Я-лідер».</w:t>
      </w:r>
    </w:p>
    <w:p>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   Лідери закладу брали участь у засіданнях секторів учнівської ради, тренінгах; зустрічалися з представниками робітничих професій.</w:t>
      </w:r>
    </w:p>
    <w:p>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   А ще лідери учнівського самоврядування планують втілювати свої ідеї:</w:t>
      </w:r>
    </w:p>
    <w:p>
      <w:pPr>
        <w:pStyle w:val="35"/>
        <w:numPr>
          <w:ilvl w:val="0"/>
          <w:numId w:val="4"/>
        </w:numPr>
        <w:spacing w:after="0"/>
        <w:ind w:firstLine="851"/>
        <w:contextualSpacing/>
        <w:jc w:val="both"/>
        <w:rPr>
          <w:rFonts w:ascii="Times New Roman" w:hAnsi="Times New Roman" w:cs="Times New Roman"/>
          <w:sz w:val="28"/>
          <w:szCs w:val="28"/>
        </w:rPr>
      </w:pPr>
      <w:r>
        <w:rPr>
          <w:rFonts w:ascii="Times New Roman" w:hAnsi="Times New Roman" w:cs="Times New Roman"/>
          <w:sz w:val="28"/>
          <w:szCs w:val="28"/>
        </w:rPr>
        <w:t>поновити роботу шкільної газети;</w:t>
      </w:r>
    </w:p>
    <w:p>
      <w:pPr>
        <w:pStyle w:val="35"/>
        <w:numPr>
          <w:ilvl w:val="0"/>
          <w:numId w:val="4"/>
        </w:numPr>
        <w:spacing w:after="0"/>
        <w:ind w:firstLine="851"/>
        <w:contextualSpacing/>
        <w:jc w:val="both"/>
        <w:rPr>
          <w:rFonts w:ascii="Times New Roman" w:hAnsi="Times New Roman" w:cs="Times New Roman"/>
          <w:sz w:val="28"/>
          <w:szCs w:val="28"/>
        </w:rPr>
      </w:pPr>
      <w:r>
        <w:rPr>
          <w:rFonts w:ascii="Times New Roman" w:hAnsi="Times New Roman" w:cs="Times New Roman"/>
          <w:sz w:val="28"/>
          <w:szCs w:val="28"/>
        </w:rPr>
        <w:t>облаштувати кінотеатр, щоб можна було подивитись фільм і разом його обговорити;</w:t>
      </w:r>
    </w:p>
    <w:p>
      <w:pPr>
        <w:pStyle w:val="35"/>
        <w:numPr>
          <w:ilvl w:val="0"/>
          <w:numId w:val="4"/>
        </w:numPr>
        <w:spacing w:after="0"/>
        <w:ind w:firstLine="851"/>
        <w:contextualSpacing/>
        <w:jc w:val="both"/>
        <w:rPr>
          <w:rFonts w:ascii="Times New Roman" w:hAnsi="Times New Roman" w:cs="Times New Roman"/>
          <w:sz w:val="28"/>
          <w:szCs w:val="28"/>
        </w:rPr>
      </w:pPr>
      <w:r>
        <w:rPr>
          <w:rFonts w:ascii="Times New Roman" w:hAnsi="Times New Roman" w:cs="Times New Roman"/>
          <w:sz w:val="28"/>
          <w:szCs w:val="28"/>
        </w:rPr>
        <w:t>виготовити столики і лавки (із піддонів) та розмістити їх на території НВК, щоб учні могли вийти перекусити на вулиці, пограти в настільні ігри чи просто поспілкуватися…</w:t>
      </w:r>
    </w:p>
    <w:p>
      <w:pPr>
        <w:pStyle w:val="35"/>
        <w:spacing w:after="120" w:line="240" w:lineRule="auto"/>
        <w:ind w:left="0" w:firstLine="851"/>
        <w:jc w:val="both"/>
        <w:rPr>
          <w:rFonts w:ascii="Times New Roman" w:hAnsi="Times New Roman" w:cs="Times New Roman"/>
          <w:color w:val="E36C09" w:themeColor="accent6" w:themeShade="BF"/>
          <w:sz w:val="28"/>
          <w:szCs w:val="28"/>
        </w:rPr>
      </w:pPr>
    </w:p>
    <w:p>
      <w:pPr>
        <w:pStyle w:val="35"/>
        <w:spacing w:after="120" w:line="240" w:lineRule="auto"/>
        <w:ind w:left="0" w:firstLine="851"/>
        <w:jc w:val="both"/>
        <w:rPr>
          <w:rFonts w:ascii="Times New Roman" w:hAnsi="Times New Roman" w:cs="Times New Roman"/>
          <w:b/>
          <w:sz w:val="28"/>
          <w:szCs w:val="28"/>
        </w:rPr>
      </w:pPr>
      <w:r>
        <w:rPr>
          <w:rFonts w:ascii="Times New Roman" w:hAnsi="Times New Roman" w:cs="Times New Roman"/>
          <w:sz w:val="28"/>
          <w:szCs w:val="28"/>
        </w:rPr>
        <w:t xml:space="preserve">Радують своїми перемогами </w:t>
      </w:r>
      <w:r>
        <w:rPr>
          <w:rFonts w:ascii="Times New Roman" w:hAnsi="Times New Roman" w:cs="Times New Roman"/>
          <w:b/>
          <w:sz w:val="28"/>
          <w:szCs w:val="28"/>
        </w:rPr>
        <w:t>спортсмени</w:t>
      </w:r>
      <w:r>
        <w:rPr>
          <w:rFonts w:ascii="Times New Roman" w:hAnsi="Times New Roman" w:cs="Times New Roman"/>
          <w:sz w:val="28"/>
          <w:szCs w:val="28"/>
        </w:rPr>
        <w:t xml:space="preserve"> під умілим керівництвом </w:t>
      </w:r>
      <w:r>
        <w:rPr>
          <w:rFonts w:ascii="Times New Roman" w:hAnsi="Times New Roman" w:cs="Times New Roman"/>
          <w:b/>
          <w:sz w:val="28"/>
          <w:szCs w:val="28"/>
        </w:rPr>
        <w:t>Залевської Н.В., Столяренка В.А. та Стояна Д.А.</w:t>
      </w:r>
    </w:p>
    <w:p>
      <w:pPr>
        <w:pStyle w:val="35"/>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Учні нашого закладу взяли участь в усіх спортивних заходах відділу освіти Васильківської РДА , а пізніше відділу освіти Гребінківської селищної ради з футболу, волейболу, баскетболу, легкої атлетики, де показали високі результати:</w:t>
      </w:r>
    </w:p>
    <w:p>
      <w:pPr>
        <w:pStyle w:val="35"/>
        <w:numPr>
          <w:ilvl w:val="0"/>
          <w:numId w:val="5"/>
        </w:numPr>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І місце  - з футболу на першість району;</w:t>
      </w:r>
    </w:p>
    <w:p>
      <w:pPr>
        <w:pStyle w:val="35"/>
        <w:numPr>
          <w:ilvl w:val="0"/>
          <w:numId w:val="5"/>
        </w:numPr>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І місце  - з міні-футболу на кубок Вереньова І.А.;</w:t>
      </w:r>
    </w:p>
    <w:p>
      <w:pPr>
        <w:pStyle w:val="35"/>
        <w:numPr>
          <w:ilvl w:val="0"/>
          <w:numId w:val="5"/>
        </w:numPr>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ІІ місце - з баскетболу (серед дівчат) на першість Гребінківської громади;</w:t>
      </w:r>
    </w:p>
    <w:p>
      <w:pPr>
        <w:pStyle w:val="35"/>
        <w:numPr>
          <w:ilvl w:val="0"/>
          <w:numId w:val="5"/>
        </w:numPr>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ІІ місце - з волейболу (серед дівчат) на першість Гребінківської громади;</w:t>
      </w:r>
    </w:p>
    <w:p>
      <w:pPr>
        <w:pStyle w:val="35"/>
        <w:numPr>
          <w:ilvl w:val="0"/>
          <w:numId w:val="5"/>
        </w:numPr>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ІІ місце - з баскетболу (серед хлопців) на першість району;</w:t>
      </w:r>
    </w:p>
    <w:p>
      <w:pPr>
        <w:pStyle w:val="35"/>
        <w:numPr>
          <w:ilvl w:val="0"/>
          <w:numId w:val="5"/>
        </w:numPr>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І загальнокомандне  місце –легкоатлетична спартакіада Гребінківської громади:</w:t>
      </w:r>
    </w:p>
    <w:p>
      <w:pPr>
        <w:spacing w:after="120" w:line="240" w:lineRule="auto"/>
        <w:ind w:firstLine="851"/>
        <w:jc w:val="both"/>
        <w:rPr>
          <w:rFonts w:ascii="Times New Roman" w:hAnsi="Times New Roman" w:cs="Times New Roman"/>
          <w:sz w:val="28"/>
          <w:szCs w:val="28"/>
        </w:rPr>
      </w:pPr>
      <w:r>
        <w:rPr>
          <w:rFonts w:ascii="Times New Roman" w:hAnsi="Times New Roman" w:cs="Times New Roman"/>
          <w:sz w:val="28"/>
          <w:szCs w:val="28"/>
        </w:rPr>
        <w:t>Федоренко Дмитро (9-Б кл.) – І місце з підтягування;</w:t>
      </w:r>
    </w:p>
    <w:p>
      <w:pPr>
        <w:spacing w:after="120" w:line="240" w:lineRule="auto"/>
        <w:ind w:firstLine="851"/>
        <w:jc w:val="both"/>
        <w:rPr>
          <w:rFonts w:ascii="Times New Roman" w:hAnsi="Times New Roman" w:cs="Times New Roman"/>
          <w:sz w:val="28"/>
          <w:szCs w:val="28"/>
        </w:rPr>
      </w:pPr>
      <w:r>
        <w:rPr>
          <w:rFonts w:ascii="Times New Roman" w:hAnsi="Times New Roman" w:cs="Times New Roman"/>
          <w:sz w:val="28"/>
          <w:szCs w:val="28"/>
        </w:rPr>
        <w:t>Татарчук Вероніка (7-А кл.) – І місце з бігу на 100 метрів;</w:t>
      </w:r>
    </w:p>
    <w:p>
      <w:pPr>
        <w:spacing w:after="12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Палій Олексій (7-Б кл.) – І місце з бігу на 100 метрів;</w:t>
      </w:r>
    </w:p>
    <w:p>
      <w:pPr>
        <w:spacing w:after="120" w:line="240" w:lineRule="auto"/>
        <w:ind w:firstLine="851"/>
        <w:jc w:val="both"/>
        <w:rPr>
          <w:rFonts w:ascii="Times New Roman" w:hAnsi="Times New Roman" w:cs="Times New Roman"/>
          <w:sz w:val="28"/>
          <w:szCs w:val="28"/>
        </w:rPr>
      </w:pPr>
      <w:r>
        <w:rPr>
          <w:rFonts w:ascii="Times New Roman" w:hAnsi="Times New Roman" w:cs="Times New Roman"/>
          <w:sz w:val="28"/>
          <w:szCs w:val="28"/>
        </w:rPr>
        <w:t>Ометова Олександра (9-А кл.) – І місце з стрибків у довжину з розбігу;</w:t>
      </w:r>
    </w:p>
    <w:p>
      <w:pPr>
        <w:spacing w:after="120" w:line="240" w:lineRule="auto"/>
        <w:ind w:firstLine="851"/>
        <w:jc w:val="both"/>
        <w:rPr>
          <w:rFonts w:ascii="Times New Roman" w:hAnsi="Times New Roman" w:cs="Times New Roman"/>
          <w:sz w:val="28"/>
          <w:szCs w:val="28"/>
        </w:rPr>
      </w:pPr>
      <w:r>
        <w:rPr>
          <w:rFonts w:ascii="Times New Roman" w:hAnsi="Times New Roman" w:cs="Times New Roman"/>
          <w:sz w:val="28"/>
          <w:szCs w:val="28"/>
        </w:rPr>
        <w:t>Кравченко Владислава (7-Б кл.) – І місце з метання м’яча;</w:t>
      </w:r>
    </w:p>
    <w:p>
      <w:pPr>
        <w:spacing w:after="120" w:line="240" w:lineRule="auto"/>
        <w:ind w:firstLine="851"/>
        <w:jc w:val="both"/>
        <w:rPr>
          <w:rFonts w:ascii="Times New Roman" w:hAnsi="Times New Roman" w:cs="Times New Roman"/>
          <w:sz w:val="28"/>
          <w:szCs w:val="28"/>
        </w:rPr>
      </w:pPr>
      <w:r>
        <w:rPr>
          <w:rFonts w:ascii="Times New Roman" w:hAnsi="Times New Roman" w:cs="Times New Roman"/>
          <w:sz w:val="28"/>
          <w:szCs w:val="28"/>
        </w:rPr>
        <w:t>Бровченко Даніелла (8-Б кл.) – ІІІ місце з метання м’яча</w:t>
      </w:r>
    </w:p>
    <w:p>
      <w:pPr>
        <w:spacing w:after="120" w:line="240" w:lineRule="auto"/>
        <w:ind w:firstLine="851"/>
        <w:jc w:val="both"/>
        <w:rPr>
          <w:rFonts w:ascii="Times New Roman" w:hAnsi="Times New Roman" w:cs="Times New Roman"/>
          <w:sz w:val="28"/>
          <w:szCs w:val="28"/>
        </w:rPr>
      </w:pPr>
      <w:r>
        <w:rPr>
          <w:rFonts w:ascii="Times New Roman" w:hAnsi="Times New Roman" w:cs="Times New Roman"/>
          <w:sz w:val="28"/>
          <w:szCs w:val="28"/>
        </w:rPr>
        <w:t>Татарчук Вероніка, Ометова Олександра, Палій Олексій, Пурик Костянтин (9-А) - І місце з естафетного бігу;</w:t>
      </w:r>
    </w:p>
    <w:p>
      <w:pPr>
        <w:pStyle w:val="35"/>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Взяли участь у першості Гребінківської громади  з шашок «Диво шашки», де показали такі результати:</w:t>
      </w:r>
    </w:p>
    <w:p>
      <w:pPr>
        <w:pStyle w:val="35"/>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молодша група:</w:t>
      </w:r>
    </w:p>
    <w:p>
      <w:pPr>
        <w:pStyle w:val="35"/>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І місце – Дорошенко Анастасія (3-А);</w:t>
      </w:r>
    </w:p>
    <w:p>
      <w:pPr>
        <w:pStyle w:val="35"/>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ІІІ місце – Гайова Софія (3-Б) </w:t>
      </w:r>
    </w:p>
    <w:p>
      <w:pPr>
        <w:pStyle w:val="35"/>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ІІ місце – Школенко Віра (5-В);</w:t>
      </w:r>
    </w:p>
    <w:p>
      <w:pPr>
        <w:pStyle w:val="35"/>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ІІ місце – Цюрупа Артем (4-В).</w:t>
      </w:r>
    </w:p>
    <w:p>
      <w:pPr>
        <w:pStyle w:val="35"/>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середня група:</w:t>
      </w:r>
    </w:p>
    <w:p>
      <w:pPr>
        <w:pStyle w:val="35"/>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ІІ місце – Андрійчук Назарій (7-А);</w:t>
      </w:r>
    </w:p>
    <w:p>
      <w:pPr>
        <w:pStyle w:val="35"/>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ІІІ місце – Грицаєнко Артем (8-А).</w:t>
      </w:r>
    </w:p>
    <w:p>
      <w:pPr>
        <w:pStyle w:val="35"/>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Також були проведені шкільні турніри з шашок та баскетболу.</w:t>
      </w:r>
    </w:p>
    <w:p>
      <w:pPr>
        <w:pStyle w:val="38"/>
        <w:ind w:firstLine="851"/>
        <w:jc w:val="center"/>
        <w:rPr>
          <w:sz w:val="28"/>
          <w:szCs w:val="28"/>
          <w:lang w:val="uk-UA"/>
        </w:rPr>
      </w:pPr>
      <w:r>
        <w:rPr>
          <w:sz w:val="28"/>
          <w:szCs w:val="28"/>
          <w:lang w:val="uk-UA"/>
        </w:rPr>
        <w:t xml:space="preserve">   </w:t>
      </w:r>
      <w:r>
        <w:rPr>
          <w:sz w:val="28"/>
          <w:szCs w:val="28"/>
          <w:lang w:val="uk-UA"/>
        </w:rPr>
        <w:tab/>
      </w:r>
    </w:p>
    <w:p>
      <w:pPr>
        <w:pStyle w:val="38"/>
        <w:ind w:firstLine="851"/>
        <w:jc w:val="both"/>
        <w:rPr>
          <w:sz w:val="28"/>
          <w:szCs w:val="28"/>
          <w:lang w:val="uk-UA"/>
        </w:rPr>
      </w:pPr>
      <w:r>
        <w:rPr>
          <w:sz w:val="28"/>
          <w:szCs w:val="28"/>
          <w:lang w:val="uk-UA"/>
        </w:rPr>
        <w:t xml:space="preserve"> Протягом 2020 -2021 навчального року робота в ОНЗ Гребінківський НВК була організована за такими напрямками: організаційно-методична, психодіагностична, корекційно-розвивальна, консультативна, психологічна просвіта.</w:t>
      </w:r>
    </w:p>
    <w:p>
      <w:pPr>
        <w:pStyle w:val="38"/>
        <w:ind w:firstLine="851"/>
        <w:jc w:val="both"/>
        <w:rPr>
          <w:sz w:val="28"/>
          <w:szCs w:val="28"/>
          <w:lang w:val="uk-UA"/>
        </w:rPr>
      </w:pPr>
      <w:r>
        <w:rPr>
          <w:b/>
          <w:sz w:val="28"/>
          <w:szCs w:val="28"/>
          <w:lang w:val="uk-UA"/>
        </w:rPr>
        <w:t xml:space="preserve"> Психологічна служба</w:t>
      </w:r>
      <w:r>
        <w:rPr>
          <w:sz w:val="28"/>
          <w:szCs w:val="28"/>
          <w:lang w:val="uk-UA"/>
        </w:rPr>
        <w:t xml:space="preserve"> ОНЗ Гребінківський НВК в 2020-2021 н.р. працювала над покращенням психологічного здоров</w:t>
      </w:r>
      <w:r>
        <w:rPr>
          <w:sz w:val="28"/>
          <w:szCs w:val="28"/>
        </w:rPr>
        <w:t>’</w:t>
      </w:r>
      <w:r>
        <w:rPr>
          <w:sz w:val="28"/>
          <w:szCs w:val="28"/>
          <w:lang w:val="uk-UA"/>
        </w:rPr>
        <w:t>я учнів, батьків та педагогів. Також робота була спрямована на корекцію емоційно-вольової сфери, творчий розвиток учнів у напрямках методів арт-терапії, профілактику статевих стосунків, булінгу та Інтернет-залежностей.</w:t>
      </w:r>
    </w:p>
    <w:p>
      <w:pPr>
        <w:pStyle w:val="38"/>
        <w:ind w:firstLine="851"/>
        <w:jc w:val="both"/>
        <w:rPr>
          <w:b/>
          <w:sz w:val="28"/>
          <w:szCs w:val="28"/>
          <w:lang w:val="uk-UA"/>
        </w:rPr>
      </w:pPr>
      <w:r>
        <w:rPr>
          <w:sz w:val="28"/>
          <w:szCs w:val="28"/>
          <w:lang w:val="uk-UA"/>
        </w:rPr>
        <w:t xml:space="preserve"> </w:t>
      </w:r>
      <w:r>
        <w:rPr>
          <w:b/>
          <w:sz w:val="28"/>
          <w:szCs w:val="28"/>
          <w:u w:val="single"/>
          <w:lang w:val="uk-UA"/>
        </w:rPr>
        <w:t>Психодіагностична робота</w:t>
      </w:r>
    </w:p>
    <w:p>
      <w:pPr>
        <w:pStyle w:val="38"/>
        <w:numPr>
          <w:ilvl w:val="0"/>
          <w:numId w:val="6"/>
        </w:numPr>
        <w:ind w:left="0" w:firstLine="851"/>
        <w:jc w:val="both"/>
        <w:rPr>
          <w:sz w:val="28"/>
          <w:szCs w:val="28"/>
          <w:lang w:val="uk-UA"/>
        </w:rPr>
      </w:pPr>
      <w:r>
        <w:rPr>
          <w:sz w:val="28"/>
          <w:szCs w:val="28"/>
          <w:lang w:val="uk-UA"/>
        </w:rPr>
        <w:t>Особлива увага приділялася адаптації учнів 1-х класів до навчання у школі, було проведено проективний тест особистісних ставлень, соціальних   емоцій  і   ціннісних    орієнтацій   « Будиночки».</w:t>
      </w:r>
    </w:p>
    <w:p>
      <w:pPr>
        <w:pStyle w:val="38"/>
        <w:numPr>
          <w:ilvl w:val="0"/>
          <w:numId w:val="6"/>
        </w:numPr>
        <w:ind w:left="0" w:firstLine="851"/>
        <w:jc w:val="both"/>
        <w:rPr>
          <w:sz w:val="28"/>
          <w:szCs w:val="28"/>
          <w:lang w:val="uk-UA"/>
        </w:rPr>
      </w:pPr>
      <w:r>
        <w:rPr>
          <w:sz w:val="28"/>
          <w:szCs w:val="28"/>
          <w:lang w:val="uk-UA"/>
        </w:rPr>
        <w:t>Досліджувалась адаптація учнів 5-х класів: анкета «Адаптація» (виявлення проблем, труднощів, психологічних бар’єрів під час навчання, а також переважаючих інтересів учнів); методика «Соціометрія» (вивчався соціальний статус учнів); тест шкільної тривожності Філліпса.</w:t>
      </w:r>
    </w:p>
    <w:p>
      <w:pPr>
        <w:pStyle w:val="38"/>
        <w:numPr>
          <w:ilvl w:val="0"/>
          <w:numId w:val="6"/>
        </w:numPr>
        <w:ind w:left="0" w:firstLine="851"/>
        <w:jc w:val="both"/>
        <w:rPr>
          <w:sz w:val="28"/>
          <w:szCs w:val="28"/>
          <w:lang w:val="uk-UA"/>
        </w:rPr>
      </w:pPr>
      <w:r>
        <w:rPr>
          <w:sz w:val="28"/>
          <w:szCs w:val="28"/>
          <w:lang w:val="uk-UA"/>
        </w:rPr>
        <w:t>Серед учнів  5-х – 9-х класів було проведено опитування «Обов</w:t>
      </w:r>
      <w:r>
        <w:rPr>
          <w:sz w:val="28"/>
          <w:szCs w:val="28"/>
        </w:rPr>
        <w:t>’</w:t>
      </w:r>
      <w:r>
        <w:rPr>
          <w:sz w:val="28"/>
          <w:szCs w:val="28"/>
          <w:lang w:val="uk-UA"/>
        </w:rPr>
        <w:t>язки учня. Знаю чи дотримуюсь?»</w:t>
      </w:r>
    </w:p>
    <w:p>
      <w:pPr>
        <w:pStyle w:val="38"/>
        <w:numPr>
          <w:ilvl w:val="0"/>
          <w:numId w:val="6"/>
        </w:numPr>
        <w:ind w:left="0" w:firstLine="851"/>
        <w:jc w:val="both"/>
        <w:rPr>
          <w:sz w:val="28"/>
          <w:szCs w:val="28"/>
          <w:lang w:val="uk-UA"/>
        </w:rPr>
      </w:pPr>
      <w:r>
        <w:rPr>
          <w:sz w:val="28"/>
          <w:szCs w:val="28"/>
          <w:lang w:val="uk-UA"/>
        </w:rPr>
        <w:t>Проведено профорієнтаційну роботу з учнями 8-х, 9-х та 11-го класів: методика «Профіль», «Типи мислення», визначення типу темперамента за Г.Айзенком.</w:t>
      </w:r>
    </w:p>
    <w:p>
      <w:pPr>
        <w:pStyle w:val="38"/>
        <w:numPr>
          <w:ilvl w:val="0"/>
          <w:numId w:val="6"/>
        </w:numPr>
        <w:ind w:left="0" w:firstLine="851"/>
        <w:jc w:val="both"/>
        <w:rPr>
          <w:sz w:val="28"/>
          <w:szCs w:val="28"/>
          <w:lang w:val="uk-UA"/>
        </w:rPr>
      </w:pPr>
      <w:r>
        <w:rPr>
          <w:sz w:val="28"/>
          <w:szCs w:val="28"/>
          <w:lang w:val="uk-UA"/>
        </w:rPr>
        <w:t>Серед учнів 7-х класів було проведено анкету «Булінг та його прояви в підлітковому віці» (методична розробка О.М.Суржко).</w:t>
      </w:r>
    </w:p>
    <w:p>
      <w:pPr>
        <w:pStyle w:val="38"/>
        <w:numPr>
          <w:ilvl w:val="0"/>
          <w:numId w:val="6"/>
        </w:numPr>
        <w:ind w:left="0" w:firstLine="851"/>
        <w:jc w:val="both"/>
        <w:rPr>
          <w:sz w:val="28"/>
          <w:szCs w:val="28"/>
          <w:lang w:val="uk-UA"/>
        </w:rPr>
      </w:pPr>
      <w:r>
        <w:rPr>
          <w:sz w:val="28"/>
          <w:szCs w:val="28"/>
          <w:lang w:val="uk-UA"/>
        </w:rPr>
        <w:t>Дівчата 8-х класів виконали «Анкету відвертості» по темі статевого виховання.</w:t>
      </w:r>
    </w:p>
    <w:p>
      <w:pPr>
        <w:pStyle w:val="38"/>
        <w:numPr>
          <w:ilvl w:val="0"/>
          <w:numId w:val="6"/>
        </w:numPr>
        <w:ind w:left="0" w:firstLine="851"/>
        <w:jc w:val="both"/>
        <w:rPr>
          <w:sz w:val="28"/>
          <w:szCs w:val="28"/>
          <w:lang w:val="uk-UA"/>
        </w:rPr>
      </w:pPr>
      <w:r>
        <w:rPr>
          <w:sz w:val="28"/>
          <w:szCs w:val="28"/>
          <w:lang w:val="uk-UA"/>
        </w:rPr>
        <w:t>Серед паралелі учнів 7-х класів була проведена методика вивчення схильності до суїцидальної поведінки (М.В.Горська).</w:t>
      </w:r>
    </w:p>
    <w:p>
      <w:pPr>
        <w:pStyle w:val="38"/>
        <w:numPr>
          <w:ilvl w:val="0"/>
          <w:numId w:val="6"/>
        </w:numPr>
        <w:ind w:left="0" w:firstLine="851"/>
        <w:jc w:val="both"/>
        <w:rPr>
          <w:sz w:val="28"/>
          <w:szCs w:val="28"/>
          <w:lang w:val="uk-UA"/>
        </w:rPr>
      </w:pPr>
      <w:r>
        <w:rPr>
          <w:sz w:val="28"/>
          <w:szCs w:val="28"/>
          <w:lang w:val="uk-UA"/>
        </w:rPr>
        <w:t>«Опитувальник діагностики агресивних та ворожих реакцій людини Басса-Дарки» проведено серед учнів 8-х класів.</w:t>
      </w:r>
    </w:p>
    <w:p>
      <w:pPr>
        <w:pStyle w:val="38"/>
        <w:numPr>
          <w:ilvl w:val="0"/>
          <w:numId w:val="6"/>
        </w:numPr>
        <w:ind w:left="0" w:firstLine="851"/>
        <w:jc w:val="both"/>
        <w:rPr>
          <w:sz w:val="28"/>
          <w:szCs w:val="28"/>
          <w:lang w:val="uk-UA"/>
        </w:rPr>
      </w:pPr>
      <w:r>
        <w:rPr>
          <w:sz w:val="28"/>
          <w:szCs w:val="28"/>
          <w:lang w:val="uk-UA"/>
        </w:rPr>
        <w:t>Серед педагогічного колективу було проведено анкету «Оцінка фахівця на лідерство» та анкету «Методика дослідження синдрому вигорання».</w:t>
      </w:r>
    </w:p>
    <w:p>
      <w:pPr>
        <w:pStyle w:val="38"/>
        <w:numPr>
          <w:ilvl w:val="0"/>
          <w:numId w:val="6"/>
        </w:numPr>
        <w:ind w:left="0" w:firstLine="851"/>
        <w:jc w:val="both"/>
        <w:rPr>
          <w:sz w:val="28"/>
          <w:szCs w:val="28"/>
          <w:lang w:val="uk-UA"/>
        </w:rPr>
      </w:pPr>
      <w:r>
        <w:rPr>
          <w:sz w:val="28"/>
          <w:szCs w:val="28"/>
          <w:lang w:val="uk-UA"/>
        </w:rPr>
        <w:t>На запит проводились індивідуальні діагностики: «Моя сім</w:t>
      </w:r>
      <w:r>
        <w:rPr>
          <w:sz w:val="28"/>
          <w:szCs w:val="28"/>
        </w:rPr>
        <w:t>’</w:t>
      </w:r>
      <w:r>
        <w:rPr>
          <w:sz w:val="28"/>
          <w:szCs w:val="28"/>
          <w:lang w:val="uk-UA"/>
        </w:rPr>
        <w:t>я», «Людина під дощем», «Сходинки» (самооцінка), діагностика  референтного кола спілкування за методикою О.В.Щедріної.</w:t>
      </w:r>
    </w:p>
    <w:p>
      <w:pPr>
        <w:pStyle w:val="38"/>
        <w:ind w:firstLine="851"/>
        <w:jc w:val="both"/>
        <w:rPr>
          <w:sz w:val="28"/>
          <w:szCs w:val="28"/>
          <w:lang w:val="uk-UA"/>
        </w:rPr>
      </w:pPr>
    </w:p>
    <w:p>
      <w:pPr>
        <w:pStyle w:val="38"/>
        <w:ind w:firstLine="851"/>
        <w:jc w:val="both"/>
        <w:rPr>
          <w:sz w:val="28"/>
          <w:szCs w:val="28"/>
          <w:u w:val="single"/>
          <w:lang w:val="en-US"/>
        </w:rPr>
      </w:pPr>
      <w:r>
        <w:rPr>
          <w:b/>
          <w:sz w:val="28"/>
          <w:szCs w:val="28"/>
          <w:u w:val="single"/>
          <w:lang w:val="uk-UA"/>
        </w:rPr>
        <w:t>Корекційно-розвиткова робота</w:t>
      </w:r>
    </w:p>
    <w:p>
      <w:pPr>
        <w:pStyle w:val="38"/>
        <w:ind w:firstLine="851"/>
        <w:jc w:val="both"/>
        <w:rPr>
          <w:sz w:val="28"/>
          <w:szCs w:val="28"/>
          <w:lang w:val="uk-UA"/>
        </w:rPr>
      </w:pPr>
      <w:r>
        <w:rPr>
          <w:b/>
          <w:sz w:val="28"/>
          <w:szCs w:val="28"/>
        </w:rPr>
        <w:t xml:space="preserve">   </w:t>
      </w:r>
      <w:r>
        <w:rPr>
          <w:sz w:val="28"/>
          <w:szCs w:val="28"/>
          <w:lang w:val="uk-UA"/>
        </w:rPr>
        <w:t>Проводились корекційно-розвиткові заняття, як індивідуально, так і в групах. А саме:</w:t>
      </w:r>
    </w:p>
    <w:p>
      <w:pPr>
        <w:pStyle w:val="38"/>
        <w:numPr>
          <w:ilvl w:val="0"/>
          <w:numId w:val="6"/>
        </w:numPr>
        <w:ind w:left="0" w:firstLine="851"/>
        <w:jc w:val="both"/>
        <w:rPr>
          <w:sz w:val="28"/>
          <w:szCs w:val="28"/>
          <w:lang w:val="uk-UA"/>
        </w:rPr>
      </w:pPr>
      <w:r>
        <w:rPr>
          <w:sz w:val="28"/>
          <w:szCs w:val="28"/>
          <w:lang w:val="uk-UA"/>
        </w:rPr>
        <w:t>Проведено годину спілкування «В країні чемних слів» з учнями 2-х класів.</w:t>
      </w:r>
    </w:p>
    <w:p>
      <w:pPr>
        <w:pStyle w:val="38"/>
        <w:numPr>
          <w:ilvl w:val="0"/>
          <w:numId w:val="6"/>
        </w:numPr>
        <w:ind w:left="0" w:firstLine="851"/>
        <w:jc w:val="both"/>
        <w:rPr>
          <w:sz w:val="28"/>
          <w:szCs w:val="28"/>
          <w:lang w:val="uk-UA"/>
        </w:rPr>
      </w:pPr>
      <w:r>
        <w:rPr>
          <w:sz w:val="28"/>
          <w:szCs w:val="28"/>
          <w:lang w:val="uk-UA"/>
        </w:rPr>
        <w:t>Навчально-виховний захід, брейн-ринг «Безпечна дорога» серед учнів 4-х класів.</w:t>
      </w:r>
    </w:p>
    <w:p>
      <w:pPr>
        <w:pStyle w:val="38"/>
        <w:numPr>
          <w:ilvl w:val="0"/>
          <w:numId w:val="6"/>
        </w:numPr>
        <w:ind w:left="0" w:firstLine="851"/>
        <w:jc w:val="both"/>
        <w:rPr>
          <w:sz w:val="28"/>
          <w:szCs w:val="28"/>
          <w:lang w:val="uk-UA"/>
        </w:rPr>
      </w:pPr>
      <w:r>
        <w:rPr>
          <w:sz w:val="28"/>
          <w:szCs w:val="28"/>
          <w:lang w:val="uk-UA"/>
        </w:rPr>
        <w:t>Година спілкування «Патріотизм – нагальна потреба кожного українця» з учнями 8-х класів. Дівчата 8-Б класу виготовили колаж «Мій рідний край – моя земля».</w:t>
      </w:r>
    </w:p>
    <w:p>
      <w:pPr>
        <w:pStyle w:val="38"/>
        <w:numPr>
          <w:ilvl w:val="0"/>
          <w:numId w:val="6"/>
        </w:numPr>
        <w:ind w:left="0" w:firstLine="851"/>
        <w:jc w:val="both"/>
        <w:rPr>
          <w:sz w:val="28"/>
          <w:szCs w:val="28"/>
          <w:lang w:val="uk-UA"/>
        </w:rPr>
      </w:pPr>
      <w:r>
        <w:rPr>
          <w:sz w:val="28"/>
          <w:szCs w:val="28"/>
          <w:lang w:val="uk-UA"/>
        </w:rPr>
        <w:t>Заняття з елементами тренінгу, моделювання розвитково-виховних ситуацій «Толерантність – як здатність поважати» проведено серед учнів 6-х класів.</w:t>
      </w:r>
    </w:p>
    <w:p>
      <w:pPr>
        <w:pStyle w:val="38"/>
        <w:numPr>
          <w:ilvl w:val="0"/>
          <w:numId w:val="6"/>
        </w:numPr>
        <w:ind w:left="0" w:firstLine="851"/>
        <w:jc w:val="both"/>
        <w:rPr>
          <w:sz w:val="28"/>
          <w:szCs w:val="28"/>
          <w:lang w:val="uk-UA"/>
        </w:rPr>
      </w:pPr>
      <w:r>
        <w:rPr>
          <w:sz w:val="28"/>
          <w:szCs w:val="28"/>
          <w:lang w:val="uk-UA"/>
        </w:rPr>
        <w:t>Бесіда-роздум «Як покращити мотивацію навчальної діяльності?» з учнями 5-х, 6-х класів.</w:t>
      </w:r>
    </w:p>
    <w:p>
      <w:pPr>
        <w:pStyle w:val="38"/>
        <w:numPr>
          <w:ilvl w:val="0"/>
          <w:numId w:val="6"/>
        </w:numPr>
        <w:ind w:left="0" w:firstLine="851"/>
        <w:jc w:val="both"/>
        <w:rPr>
          <w:sz w:val="28"/>
          <w:szCs w:val="28"/>
          <w:lang w:val="uk-UA"/>
        </w:rPr>
      </w:pPr>
      <w:r>
        <w:rPr>
          <w:sz w:val="28"/>
          <w:szCs w:val="28"/>
          <w:lang w:val="uk-UA"/>
        </w:rPr>
        <w:t>Година спілкування, коло думок «Що означає слово КУЛЬТУРА?»  серед учнів 7-х класів.</w:t>
      </w:r>
    </w:p>
    <w:p>
      <w:pPr>
        <w:pStyle w:val="38"/>
        <w:numPr>
          <w:ilvl w:val="0"/>
          <w:numId w:val="6"/>
        </w:numPr>
        <w:ind w:left="0" w:firstLine="851"/>
        <w:jc w:val="both"/>
        <w:rPr>
          <w:sz w:val="28"/>
          <w:szCs w:val="28"/>
          <w:lang w:val="uk-UA"/>
        </w:rPr>
      </w:pPr>
      <w:r>
        <w:rPr>
          <w:sz w:val="28"/>
          <w:szCs w:val="28"/>
          <w:lang w:val="uk-UA"/>
        </w:rPr>
        <w:t>Виконання «Скрайбінгу» на тему «Створення життєвого сценарію» з учнями 5-х, 6-х класів.</w:t>
      </w:r>
    </w:p>
    <w:p>
      <w:pPr>
        <w:pStyle w:val="38"/>
        <w:numPr>
          <w:ilvl w:val="0"/>
          <w:numId w:val="6"/>
        </w:numPr>
        <w:ind w:left="0" w:firstLine="851"/>
        <w:jc w:val="both"/>
        <w:rPr>
          <w:sz w:val="28"/>
          <w:szCs w:val="28"/>
          <w:lang w:val="uk-UA"/>
        </w:rPr>
      </w:pPr>
      <w:r>
        <w:rPr>
          <w:sz w:val="28"/>
          <w:szCs w:val="28"/>
          <w:lang w:val="uk-UA"/>
        </w:rPr>
        <w:t>Проводились корекційні заняття та індивідуальні бесіди з учнями неординарної поведінки та «групи ризику».</w:t>
      </w:r>
    </w:p>
    <w:p>
      <w:pPr>
        <w:pStyle w:val="38"/>
        <w:numPr>
          <w:ilvl w:val="0"/>
          <w:numId w:val="6"/>
        </w:numPr>
        <w:ind w:left="0" w:firstLine="851"/>
        <w:jc w:val="both"/>
        <w:rPr>
          <w:sz w:val="28"/>
          <w:szCs w:val="28"/>
          <w:lang w:val="uk-UA"/>
        </w:rPr>
      </w:pPr>
      <w:r>
        <w:rPr>
          <w:sz w:val="28"/>
          <w:szCs w:val="28"/>
          <w:lang w:val="uk-UA"/>
        </w:rPr>
        <w:t>Особлива увага приділялась проведенню індивідуальних занять з учнями інклюзивного навчання.  Були застосовані методи арт-терапії.</w:t>
      </w:r>
    </w:p>
    <w:p>
      <w:pPr>
        <w:pStyle w:val="38"/>
        <w:ind w:left="851"/>
        <w:jc w:val="both"/>
        <w:rPr>
          <w:sz w:val="28"/>
          <w:szCs w:val="28"/>
          <w:lang w:val="uk-UA"/>
        </w:rPr>
      </w:pPr>
    </w:p>
    <w:p>
      <w:pPr>
        <w:pStyle w:val="38"/>
        <w:ind w:firstLine="851"/>
        <w:jc w:val="both"/>
        <w:rPr>
          <w:b/>
          <w:sz w:val="28"/>
          <w:szCs w:val="28"/>
          <w:u w:val="single"/>
          <w:lang w:val="uk-UA"/>
        </w:rPr>
      </w:pPr>
      <w:r>
        <w:rPr>
          <w:b/>
          <w:sz w:val="28"/>
          <w:szCs w:val="28"/>
          <w:u w:val="single"/>
          <w:lang w:val="uk-UA"/>
        </w:rPr>
        <w:t>Профілактична робота</w:t>
      </w:r>
    </w:p>
    <w:p>
      <w:pPr>
        <w:pStyle w:val="38"/>
        <w:ind w:firstLine="851"/>
        <w:jc w:val="both"/>
        <w:rPr>
          <w:sz w:val="28"/>
          <w:szCs w:val="28"/>
          <w:lang w:val="uk-UA"/>
        </w:rPr>
      </w:pPr>
      <w:r>
        <w:rPr>
          <w:b/>
          <w:sz w:val="28"/>
          <w:szCs w:val="28"/>
          <w:lang w:val="uk-UA"/>
        </w:rPr>
        <w:t xml:space="preserve">  </w:t>
      </w:r>
      <w:r>
        <w:rPr>
          <w:sz w:val="28"/>
          <w:szCs w:val="28"/>
          <w:lang w:val="uk-UA"/>
        </w:rPr>
        <w:t>Провідними були напрямки по профілактиці кібербулінгу, Інтернет-залежностей, статевого виховання та лихослів’я. Проведено такі заняття, а саме:</w:t>
      </w:r>
    </w:p>
    <w:p>
      <w:pPr>
        <w:pStyle w:val="38"/>
        <w:numPr>
          <w:ilvl w:val="0"/>
          <w:numId w:val="6"/>
        </w:numPr>
        <w:ind w:left="0" w:firstLine="851"/>
        <w:jc w:val="both"/>
        <w:rPr>
          <w:sz w:val="28"/>
          <w:szCs w:val="28"/>
          <w:lang w:val="uk-UA"/>
        </w:rPr>
      </w:pPr>
      <w:r>
        <w:rPr>
          <w:sz w:val="28"/>
          <w:szCs w:val="28"/>
          <w:lang w:val="uk-UA"/>
        </w:rPr>
        <w:t>Заняття з елементами тренінгу «НЕ ведусь: я знаю, як спілкуватися в Інтернеті» з учнями 5-А класу.</w:t>
      </w:r>
    </w:p>
    <w:p>
      <w:pPr>
        <w:pStyle w:val="38"/>
        <w:numPr>
          <w:ilvl w:val="0"/>
          <w:numId w:val="6"/>
        </w:numPr>
        <w:ind w:left="0" w:firstLine="851"/>
        <w:jc w:val="both"/>
        <w:rPr>
          <w:sz w:val="28"/>
          <w:szCs w:val="28"/>
          <w:lang w:val="uk-UA"/>
        </w:rPr>
      </w:pPr>
      <w:r>
        <w:rPr>
          <w:sz w:val="28"/>
          <w:szCs w:val="28"/>
          <w:lang w:val="uk-UA"/>
        </w:rPr>
        <w:t>Подолання Інтернет-залежностей методом «Казкотерапія» (Ірина Гармаш). Аналіз оповідань «Комп</w:t>
      </w:r>
      <w:r>
        <w:rPr>
          <w:sz w:val="28"/>
          <w:szCs w:val="28"/>
        </w:rPr>
        <w:t>’</w:t>
      </w:r>
      <w:r>
        <w:rPr>
          <w:sz w:val="28"/>
          <w:szCs w:val="28"/>
          <w:lang w:val="uk-UA"/>
        </w:rPr>
        <w:t>ютерно сучасна» або «Талант доброти» і «Хлопчик і телефон» серед паралелей учнів 3-х і 4-х класів.</w:t>
      </w:r>
    </w:p>
    <w:p>
      <w:pPr>
        <w:pStyle w:val="38"/>
        <w:numPr>
          <w:ilvl w:val="0"/>
          <w:numId w:val="6"/>
        </w:numPr>
        <w:ind w:left="0" w:firstLine="851"/>
        <w:jc w:val="both"/>
        <w:rPr>
          <w:sz w:val="28"/>
          <w:szCs w:val="28"/>
          <w:lang w:val="uk-UA"/>
        </w:rPr>
      </w:pPr>
      <w:r>
        <w:rPr>
          <w:sz w:val="28"/>
          <w:szCs w:val="28"/>
          <w:lang w:val="uk-UA"/>
        </w:rPr>
        <w:t>Презентація усного журналу «Комп</w:t>
      </w:r>
      <w:r>
        <w:rPr>
          <w:sz w:val="28"/>
          <w:szCs w:val="28"/>
        </w:rPr>
        <w:t>’</w:t>
      </w:r>
      <w:r>
        <w:rPr>
          <w:sz w:val="28"/>
          <w:szCs w:val="28"/>
          <w:lang w:val="uk-UA"/>
        </w:rPr>
        <w:t>ютер – добро чи зло?» з учнями 3-х і 4-х класів.</w:t>
      </w:r>
    </w:p>
    <w:p>
      <w:pPr>
        <w:pStyle w:val="38"/>
        <w:numPr>
          <w:ilvl w:val="0"/>
          <w:numId w:val="6"/>
        </w:numPr>
        <w:ind w:left="0" w:firstLine="851"/>
        <w:jc w:val="both"/>
        <w:rPr>
          <w:sz w:val="28"/>
          <w:szCs w:val="28"/>
          <w:lang w:val="uk-UA"/>
        </w:rPr>
      </w:pPr>
      <w:r>
        <w:rPr>
          <w:sz w:val="28"/>
          <w:szCs w:val="28"/>
          <w:lang w:val="uk-UA"/>
        </w:rPr>
        <w:t>Година спілкування, профілактика статевого виховання «Подорож у майбутнє» з дівчатами 8-В і 9-В класів.</w:t>
      </w:r>
    </w:p>
    <w:p>
      <w:pPr>
        <w:pStyle w:val="38"/>
        <w:numPr>
          <w:ilvl w:val="0"/>
          <w:numId w:val="6"/>
        </w:numPr>
        <w:ind w:left="0" w:firstLine="851"/>
        <w:jc w:val="both"/>
        <w:rPr>
          <w:sz w:val="28"/>
          <w:szCs w:val="28"/>
          <w:lang w:val="uk-UA"/>
        </w:rPr>
      </w:pPr>
      <w:r>
        <w:rPr>
          <w:sz w:val="28"/>
          <w:szCs w:val="28"/>
          <w:lang w:val="uk-UA"/>
        </w:rPr>
        <w:t>Бесіда-роздум «Дівоча гідність» з дівчатами 5-х , 6-х класів.</w:t>
      </w:r>
    </w:p>
    <w:p>
      <w:pPr>
        <w:pStyle w:val="38"/>
        <w:numPr>
          <w:ilvl w:val="0"/>
          <w:numId w:val="6"/>
        </w:numPr>
        <w:ind w:left="0" w:firstLine="851"/>
        <w:jc w:val="both"/>
        <w:rPr>
          <w:sz w:val="28"/>
          <w:szCs w:val="28"/>
          <w:lang w:val="uk-UA"/>
        </w:rPr>
      </w:pPr>
      <w:r>
        <w:rPr>
          <w:sz w:val="28"/>
          <w:szCs w:val="28"/>
          <w:lang w:val="uk-UA"/>
        </w:rPr>
        <w:t>Бесіда «Лихі слова та їх наслідки» з учнями 5-х – 7-х класів.</w:t>
      </w:r>
    </w:p>
    <w:p>
      <w:pPr>
        <w:pStyle w:val="38"/>
        <w:ind w:left="851"/>
        <w:jc w:val="both"/>
        <w:rPr>
          <w:sz w:val="28"/>
          <w:szCs w:val="28"/>
          <w:lang w:val="uk-UA"/>
        </w:rPr>
      </w:pPr>
    </w:p>
    <w:p>
      <w:pPr>
        <w:pStyle w:val="38"/>
        <w:ind w:firstLine="851"/>
        <w:jc w:val="both"/>
        <w:rPr>
          <w:b/>
          <w:sz w:val="28"/>
          <w:szCs w:val="28"/>
          <w:u w:val="single"/>
          <w:lang w:val="uk-UA"/>
        </w:rPr>
      </w:pPr>
      <w:r>
        <w:rPr>
          <w:b/>
          <w:sz w:val="28"/>
          <w:szCs w:val="28"/>
          <w:u w:val="single"/>
          <w:lang w:val="uk-UA"/>
        </w:rPr>
        <w:t>Консультативна робота</w:t>
      </w:r>
    </w:p>
    <w:p>
      <w:pPr>
        <w:pStyle w:val="38"/>
        <w:ind w:firstLine="851"/>
        <w:jc w:val="both"/>
        <w:rPr>
          <w:sz w:val="28"/>
          <w:szCs w:val="28"/>
          <w:lang w:val="uk-UA"/>
        </w:rPr>
      </w:pPr>
      <w:r>
        <w:rPr>
          <w:sz w:val="28"/>
          <w:szCs w:val="28"/>
          <w:lang w:val="uk-UA"/>
        </w:rPr>
        <w:t xml:space="preserve">   Проводились індивідуальні та групові консультації, як з учителями, так з батьками та учнями.</w:t>
      </w:r>
    </w:p>
    <w:p>
      <w:pPr>
        <w:pStyle w:val="38"/>
        <w:ind w:firstLine="851"/>
        <w:jc w:val="both"/>
        <w:rPr>
          <w:sz w:val="28"/>
          <w:szCs w:val="28"/>
          <w:lang w:val="uk-UA"/>
        </w:rPr>
      </w:pPr>
      <w:r>
        <w:rPr>
          <w:sz w:val="28"/>
          <w:szCs w:val="28"/>
          <w:lang w:val="uk-UA"/>
        </w:rPr>
        <w:t xml:space="preserve">  Були надані рекомендації щодо адаптації учнів 1-х та 5-х класів; індивідуальні консультації з особистих питань.</w:t>
      </w:r>
    </w:p>
    <w:p>
      <w:pPr>
        <w:pStyle w:val="38"/>
        <w:ind w:firstLine="851"/>
        <w:jc w:val="both"/>
        <w:rPr>
          <w:sz w:val="28"/>
          <w:szCs w:val="28"/>
          <w:lang w:val="uk-UA"/>
        </w:rPr>
      </w:pPr>
      <w:r>
        <w:rPr>
          <w:sz w:val="28"/>
          <w:szCs w:val="28"/>
          <w:lang w:val="uk-UA"/>
        </w:rPr>
        <w:t xml:space="preserve">  Консультування з проблем:</w:t>
      </w:r>
    </w:p>
    <w:p>
      <w:pPr>
        <w:pStyle w:val="38"/>
        <w:numPr>
          <w:ilvl w:val="0"/>
          <w:numId w:val="6"/>
        </w:numPr>
        <w:ind w:left="0" w:firstLine="851"/>
        <w:jc w:val="both"/>
        <w:rPr>
          <w:sz w:val="28"/>
          <w:szCs w:val="28"/>
          <w:lang w:val="uk-UA"/>
        </w:rPr>
      </w:pPr>
      <w:r>
        <w:rPr>
          <w:sz w:val="28"/>
          <w:szCs w:val="28"/>
          <w:lang w:val="uk-UA"/>
        </w:rPr>
        <w:t>психологічний клімат в сім</w:t>
      </w:r>
      <w:r>
        <w:rPr>
          <w:sz w:val="28"/>
          <w:szCs w:val="28"/>
          <w:lang w:val="en-US"/>
        </w:rPr>
        <w:t>’</w:t>
      </w:r>
      <w:r>
        <w:rPr>
          <w:sz w:val="28"/>
          <w:szCs w:val="28"/>
          <w:lang w:val="uk-UA"/>
        </w:rPr>
        <w:t>ї;</w:t>
      </w:r>
    </w:p>
    <w:p>
      <w:pPr>
        <w:pStyle w:val="38"/>
        <w:numPr>
          <w:ilvl w:val="0"/>
          <w:numId w:val="6"/>
        </w:numPr>
        <w:ind w:left="0" w:firstLine="851"/>
        <w:jc w:val="both"/>
        <w:rPr>
          <w:sz w:val="28"/>
          <w:szCs w:val="28"/>
          <w:lang w:val="uk-UA"/>
        </w:rPr>
      </w:pPr>
      <w:r>
        <w:rPr>
          <w:sz w:val="28"/>
          <w:szCs w:val="28"/>
          <w:lang w:val="uk-UA"/>
        </w:rPr>
        <w:t>адаптація і підвищення  рівня навчальної мотивації;</w:t>
      </w:r>
    </w:p>
    <w:p>
      <w:pPr>
        <w:pStyle w:val="38"/>
        <w:numPr>
          <w:ilvl w:val="0"/>
          <w:numId w:val="6"/>
        </w:numPr>
        <w:ind w:left="0" w:firstLine="851"/>
        <w:jc w:val="both"/>
        <w:rPr>
          <w:sz w:val="28"/>
          <w:szCs w:val="28"/>
          <w:lang w:val="uk-UA"/>
        </w:rPr>
      </w:pPr>
      <w:r>
        <w:rPr>
          <w:sz w:val="28"/>
          <w:szCs w:val="28"/>
          <w:lang w:val="uk-UA"/>
        </w:rPr>
        <w:t>подолання тривожності і страхів;</w:t>
      </w:r>
    </w:p>
    <w:p>
      <w:pPr>
        <w:pStyle w:val="38"/>
        <w:numPr>
          <w:ilvl w:val="0"/>
          <w:numId w:val="6"/>
        </w:numPr>
        <w:ind w:left="0" w:firstLine="851"/>
        <w:jc w:val="both"/>
        <w:rPr>
          <w:sz w:val="28"/>
          <w:szCs w:val="28"/>
          <w:lang w:val="uk-UA"/>
        </w:rPr>
      </w:pPr>
      <w:r>
        <w:rPr>
          <w:sz w:val="28"/>
          <w:szCs w:val="28"/>
          <w:lang w:val="uk-UA"/>
        </w:rPr>
        <w:t>статеве виховання.</w:t>
      </w:r>
    </w:p>
    <w:p>
      <w:pPr>
        <w:pStyle w:val="38"/>
        <w:ind w:left="851"/>
        <w:jc w:val="both"/>
        <w:rPr>
          <w:sz w:val="28"/>
          <w:szCs w:val="28"/>
          <w:lang w:val="uk-UA"/>
        </w:rPr>
      </w:pPr>
    </w:p>
    <w:p>
      <w:pPr>
        <w:pStyle w:val="38"/>
        <w:ind w:firstLine="851"/>
        <w:jc w:val="both"/>
        <w:rPr>
          <w:b/>
          <w:sz w:val="28"/>
          <w:szCs w:val="28"/>
          <w:u w:val="single"/>
          <w:lang w:val="uk-UA"/>
        </w:rPr>
      </w:pPr>
      <w:r>
        <w:rPr>
          <w:b/>
          <w:sz w:val="28"/>
          <w:szCs w:val="28"/>
          <w:u w:val="single"/>
          <w:lang w:val="uk-UA"/>
        </w:rPr>
        <w:t>Психологічна просвіта</w:t>
      </w:r>
    </w:p>
    <w:p>
      <w:pPr>
        <w:pStyle w:val="38"/>
        <w:numPr>
          <w:ilvl w:val="0"/>
          <w:numId w:val="6"/>
        </w:numPr>
        <w:ind w:left="0" w:firstLine="851"/>
        <w:jc w:val="both"/>
        <w:rPr>
          <w:sz w:val="28"/>
          <w:szCs w:val="28"/>
          <w:lang w:val="uk-UA"/>
        </w:rPr>
      </w:pPr>
      <w:r>
        <w:rPr>
          <w:b/>
          <w:sz w:val="28"/>
          <w:szCs w:val="28"/>
          <w:lang w:val="uk-UA"/>
        </w:rPr>
        <w:t xml:space="preserve"> </w:t>
      </w:r>
      <w:r>
        <w:rPr>
          <w:sz w:val="28"/>
          <w:szCs w:val="28"/>
          <w:lang w:val="uk-UA"/>
        </w:rPr>
        <w:t>виступ на педагогічній раді: адаптація  п’ятикласників;</w:t>
      </w:r>
    </w:p>
    <w:p>
      <w:pPr>
        <w:pStyle w:val="38"/>
        <w:numPr>
          <w:ilvl w:val="0"/>
          <w:numId w:val="6"/>
        </w:numPr>
        <w:ind w:left="0" w:firstLine="851"/>
        <w:jc w:val="both"/>
        <w:rPr>
          <w:sz w:val="28"/>
          <w:szCs w:val="28"/>
          <w:lang w:val="uk-UA"/>
        </w:rPr>
      </w:pPr>
      <w:r>
        <w:rPr>
          <w:sz w:val="28"/>
          <w:szCs w:val="28"/>
          <w:lang w:val="uk-UA"/>
        </w:rPr>
        <w:t>виступ на педагогічній раді: методика збереження ресурсного стану з метою запобігання «вигорання»;</w:t>
      </w:r>
    </w:p>
    <w:p>
      <w:pPr>
        <w:pStyle w:val="38"/>
        <w:numPr>
          <w:ilvl w:val="0"/>
          <w:numId w:val="6"/>
        </w:numPr>
        <w:ind w:left="0" w:firstLine="851"/>
        <w:jc w:val="both"/>
        <w:rPr>
          <w:sz w:val="28"/>
          <w:szCs w:val="28"/>
          <w:lang w:val="uk-UA"/>
        </w:rPr>
      </w:pPr>
      <w:r>
        <w:rPr>
          <w:sz w:val="28"/>
          <w:szCs w:val="28"/>
          <w:lang w:val="uk-UA"/>
        </w:rPr>
        <w:t>відео виступ у вигляді презентації на загальношкільних батьківських зборах на тему «Спілкування в умовах дистанційних обмежень».*</w:t>
      </w:r>
    </w:p>
    <w:p>
      <w:pPr>
        <w:pStyle w:val="38"/>
        <w:ind w:firstLine="851"/>
        <w:jc w:val="both"/>
        <w:rPr>
          <w:sz w:val="28"/>
          <w:szCs w:val="28"/>
          <w:lang w:val="uk-UA"/>
        </w:rPr>
      </w:pPr>
      <w:r>
        <w:rPr>
          <w:sz w:val="28"/>
          <w:szCs w:val="28"/>
          <w:lang w:val="uk-UA"/>
        </w:rPr>
        <w:t xml:space="preserve">   </w:t>
      </w:r>
    </w:p>
    <w:p>
      <w:pPr>
        <w:spacing w:after="120" w:line="240" w:lineRule="auto"/>
        <w:ind w:firstLine="851"/>
        <w:jc w:val="both"/>
        <w:rPr>
          <w:rFonts w:ascii="Times New Roman" w:hAnsi="Times New Roman" w:cs="Times New Roman"/>
          <w:sz w:val="28"/>
          <w:szCs w:val="28"/>
        </w:rPr>
      </w:pPr>
      <w:r>
        <w:rPr>
          <w:rStyle w:val="52"/>
          <w:sz w:val="28"/>
          <w:szCs w:val="28"/>
          <w:lang w:eastAsia="uk-UA"/>
        </w:rPr>
        <w:t xml:space="preserve">У роботі </w:t>
      </w:r>
      <w:r>
        <w:rPr>
          <w:rStyle w:val="52"/>
          <w:b/>
          <w:sz w:val="28"/>
          <w:szCs w:val="28"/>
          <w:lang w:eastAsia="uk-UA"/>
        </w:rPr>
        <w:t>соціального педагога</w:t>
      </w:r>
      <w:r>
        <w:rPr>
          <w:rStyle w:val="52"/>
          <w:sz w:val="28"/>
          <w:szCs w:val="28"/>
          <w:lang w:eastAsia="uk-UA"/>
        </w:rPr>
        <w:t xml:space="preserve"> основним завданням був соціальний захист прав дітей, створення сприятливих умов для розвитку дитини; встановлення зв’язків та партнерських відносин між родиною та школою, метою яких було збереження та зміцнення психічного, фізичного здоров’я та соціального благополуччя учнів, батьків, вчителів; </w:t>
      </w:r>
      <w:r>
        <w:rPr>
          <w:rFonts w:ascii="Times New Roman" w:hAnsi="Times New Roman" w:cs="Times New Roman"/>
          <w:sz w:val="28"/>
          <w:szCs w:val="28"/>
        </w:rPr>
        <w:t>надання комплексної соціально-педагогічної допомоги у саморозвитку та самореалізації, а також захист прав дитини у її  життєвому просторі.</w:t>
      </w:r>
    </w:p>
    <w:p>
      <w:pPr>
        <w:spacing w:after="120" w:line="240" w:lineRule="auto"/>
        <w:ind w:firstLine="851"/>
        <w:jc w:val="both"/>
        <w:rPr>
          <w:rStyle w:val="52"/>
          <w:sz w:val="28"/>
          <w:szCs w:val="28"/>
          <w:lang w:eastAsia="uk-UA"/>
        </w:rPr>
      </w:pPr>
      <w:r>
        <w:rPr>
          <w:rStyle w:val="52"/>
          <w:sz w:val="28"/>
          <w:szCs w:val="28"/>
          <w:lang w:eastAsia="uk-UA"/>
        </w:rPr>
        <w:t>Діяльність була спрямована на реалізацію таких завдань:</w:t>
      </w:r>
    </w:p>
    <w:p>
      <w:pPr>
        <w:pStyle w:val="35"/>
        <w:numPr>
          <w:ilvl w:val="0"/>
          <w:numId w:val="7"/>
        </w:numPr>
        <w:spacing w:after="120" w:line="240" w:lineRule="auto"/>
        <w:ind w:left="0" w:firstLine="851"/>
        <w:jc w:val="both"/>
        <w:rPr>
          <w:rStyle w:val="52"/>
          <w:sz w:val="28"/>
          <w:szCs w:val="28"/>
          <w:lang w:eastAsia="uk-UA"/>
        </w:rPr>
      </w:pPr>
      <w:r>
        <w:rPr>
          <w:rStyle w:val="52"/>
          <w:sz w:val="28"/>
          <w:szCs w:val="28"/>
          <w:lang w:eastAsia="uk-UA"/>
        </w:rPr>
        <w:t xml:space="preserve">здійснення соціально-педагогічного супроводу дітей-сиріт; дітей під опікою; дітей, які проживають у сім’ях, що перебувають у складних життєвих обставинах; дітей-напівсиріт, дітей-інвалідів; дітей «групи ризику»; дітей з багатодітних сімей; дітей, які стоять на внутрішньошкільному обліку, </w:t>
      </w:r>
      <w:r>
        <w:rPr>
          <w:rFonts w:ascii="Times New Roman" w:hAnsi="Times New Roman" w:cs="Times New Roman"/>
          <w:sz w:val="28"/>
          <w:szCs w:val="28"/>
        </w:rPr>
        <w:t>дітей учасників  Операції Об’єднаних Сил, дітей, які навчаються на інклюзивному навчанні</w:t>
      </w:r>
      <w:r>
        <w:rPr>
          <w:rStyle w:val="52"/>
          <w:sz w:val="28"/>
          <w:szCs w:val="28"/>
          <w:lang w:eastAsia="uk-UA"/>
        </w:rPr>
        <w:t xml:space="preserve">; </w:t>
      </w:r>
    </w:p>
    <w:p>
      <w:pPr>
        <w:pStyle w:val="35"/>
        <w:numPr>
          <w:ilvl w:val="0"/>
          <w:numId w:val="7"/>
        </w:numPr>
        <w:spacing w:after="120" w:line="240" w:lineRule="auto"/>
        <w:ind w:left="0" w:firstLine="851"/>
        <w:jc w:val="both"/>
        <w:rPr>
          <w:rStyle w:val="52"/>
          <w:sz w:val="28"/>
          <w:szCs w:val="28"/>
          <w:lang w:eastAsia="uk-UA"/>
        </w:rPr>
      </w:pPr>
      <w:r>
        <w:rPr>
          <w:rStyle w:val="52"/>
          <w:sz w:val="28"/>
          <w:szCs w:val="28"/>
          <w:lang w:eastAsia="uk-UA"/>
        </w:rPr>
        <w:t>організація необхідної консультативної допомоги учням, які потребують піклування і підтримки (діти з багатодітних сімей, діти з сімей внутрішньо переміщених осіб, діти-сироти, діти напівсироти, діти-інваліди і т.д.).</w:t>
      </w:r>
    </w:p>
    <w:p>
      <w:pPr>
        <w:spacing w:after="0" w:line="240" w:lineRule="auto"/>
        <w:ind w:firstLine="851"/>
        <w:jc w:val="both"/>
        <w:rPr>
          <w:rStyle w:val="52"/>
          <w:rFonts w:eastAsia="Calibri"/>
          <w:sz w:val="28"/>
          <w:szCs w:val="28"/>
        </w:rPr>
      </w:pPr>
    </w:p>
    <w:p>
      <w:pPr>
        <w:spacing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На початку навчального року було складено соціальні паспорти класів та соціальний паспорт  закладу. </w:t>
      </w:r>
    </w:p>
    <w:p>
      <w:pPr>
        <w:spacing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Велика увага приділяється організації профілактичної роботи з попередження девіантної поведінки та здорового способу життя. Протягом року обстежено житлово-побутові умови учнів схильних до девіантної поведінки та дітей «групи ризику» і проведено профілактичні бесіди як з учнями та з їхніми батьками. </w:t>
      </w:r>
    </w:p>
    <w:p>
      <w:pPr>
        <w:spacing w:line="240" w:lineRule="auto"/>
        <w:ind w:firstLine="851"/>
        <w:jc w:val="both"/>
        <w:rPr>
          <w:rFonts w:ascii="Times New Roman" w:hAnsi="Times New Roman" w:cs="Times New Roman"/>
          <w:sz w:val="28"/>
          <w:szCs w:val="28"/>
        </w:rPr>
      </w:pPr>
      <w:r>
        <w:rPr>
          <w:rFonts w:ascii="Times New Roman" w:hAnsi="Times New Roman" w:cs="Times New Roman"/>
          <w:sz w:val="28"/>
          <w:szCs w:val="28"/>
        </w:rPr>
        <w:t>Ведеться контроль за відвідуванням занять учнями даної категорії. Після цього з боку адміністрації, соціального педагога проводилася робота з батьками, учнями та класними керівниками щодо запобігання пропусків занять без поважних причин, більш відповідального процесу з боку учнів та батьків щодо запобігання дитячої бездоглядності</w:t>
      </w:r>
    </w:p>
    <w:p>
      <w:pPr>
        <w:spacing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школі систематично ведеться робота з учнями, що стоять на внутрішньошкільному обліку, які порушують дисципліну і пропускають заняття без поважних причин. З ними проводилась відповідна робота: профілактичні бесіди, розмови з вчителями з приводу поведінки на уроках, бесіди та консультації  з батьками, </w:t>
      </w:r>
    </w:p>
    <w:p>
      <w:pPr>
        <w:spacing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З учнями були проведені профілактичні заходи, а саме:</w:t>
      </w:r>
    </w:p>
    <w:p>
      <w:pPr>
        <w:pStyle w:val="35"/>
        <w:numPr>
          <w:ilvl w:val="0"/>
          <w:numId w:val="7"/>
        </w:numPr>
        <w:spacing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по впровадженню здорового способу життя бесіди на тему "Цінність життя", "Лихослів'я-шкідлива звичка суспільства", тренінгові заняття    «Ні!Шкідливим звичкам», «Шкідливі звички як розпізнати та запобігти їм».</w:t>
      </w:r>
    </w:p>
    <w:p>
      <w:pPr>
        <w:pStyle w:val="35"/>
        <w:numPr>
          <w:ilvl w:val="0"/>
          <w:numId w:val="7"/>
        </w:numPr>
        <w:spacing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з метою запобігання інтернет-залежностей та їх попередженню анкетування «Визначення інтернет залежності» серед учнів 7-х класів; бесіди «Булінг та кібербулінг в шкільному середовищі», «Тік Ток в шкільному житті»; заняття з елементами тренінгу «Булінг та кібербулінг - реальна проблема сьогодення»;</w:t>
      </w:r>
    </w:p>
    <w:p>
      <w:pPr>
        <w:pStyle w:val="35"/>
        <w:numPr>
          <w:ilvl w:val="0"/>
          <w:numId w:val="7"/>
        </w:numPr>
        <w:spacing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з метою згуртованості учнівського колективу бесіди на тему: "Чи вміємо  ми спілкуватися?", «Ти людина і тим ти прекрасна та неповторна», круглий стіл « Культура – повага до людей і до себе», круглий стіл «Свідомий громадян України, який він?», диспут «В чому сенс життя». Малюнкові анкети: « Неіснуюча тварина»  та  « Людина під  дощем». Ярмарок професій «Топ – 5» та анкета «Моя майбутня професія», тренінг «Дерево натхнення». </w:t>
      </w:r>
    </w:p>
    <w:p>
      <w:pPr>
        <w:spacing w:line="240" w:lineRule="auto"/>
        <w:ind w:firstLine="851"/>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Соціальна служба і надалі буде приділяти особливу увагу проведенню профілактичних заходів з питань інформаційного захисту дітей та молоді; здійснювати контроль за відвідуванням учнями шкільних занять; створювати соціально-сприятливі умови для особистісного розвитку дитини та її самореалізації.</w:t>
      </w:r>
    </w:p>
    <w:p>
      <w:pPr>
        <w:spacing w:after="0" w:line="240" w:lineRule="auto"/>
        <w:ind w:firstLine="851"/>
        <w:jc w:val="both"/>
        <w:rPr>
          <w:rStyle w:val="52"/>
          <w:rFonts w:eastAsia="Calibri"/>
          <w:sz w:val="28"/>
          <w:szCs w:val="28"/>
        </w:rPr>
      </w:pPr>
    </w:p>
    <w:p>
      <w:pPr>
        <w:spacing w:after="0"/>
        <w:ind w:firstLine="851"/>
        <w:rPr>
          <w:rFonts w:ascii="Times New Roman" w:hAnsi="Times New Roman" w:cs="Times New Roman"/>
          <w:sz w:val="28"/>
          <w:szCs w:val="28"/>
        </w:rPr>
      </w:pPr>
      <w:r>
        <w:rPr>
          <w:rFonts w:ascii="Times New Roman" w:hAnsi="Times New Roman" w:cs="Times New Roman"/>
          <w:b/>
          <w:sz w:val="28"/>
          <w:szCs w:val="28"/>
        </w:rPr>
        <w:t>Шкільна бібліотека</w:t>
      </w:r>
      <w:r>
        <w:rPr>
          <w:rFonts w:ascii="Times New Roman" w:hAnsi="Times New Roman" w:eastAsia="Calibri" w:cs="Times New Roman"/>
          <w:sz w:val="28"/>
          <w:szCs w:val="28"/>
        </w:rPr>
        <w:t xml:space="preserve">  у своїй роботі керується законами України «Про освіту», «Про бібліотечну справу», нормативними документами Міністерства освіти і науки України, Положенням про бібліотеку </w:t>
      </w:r>
      <w:r>
        <w:rPr>
          <w:rFonts w:ascii="Times New Roman" w:hAnsi="Times New Roman" w:cs="Times New Roman"/>
          <w:sz w:val="28"/>
          <w:szCs w:val="28"/>
        </w:rPr>
        <w:t>та  вимогами освітнього процесу закладу, згідно з річним планом.</w:t>
      </w:r>
    </w:p>
    <w:p>
      <w:pPr>
        <w:spacing w:after="0"/>
        <w:ind w:firstLine="851"/>
        <w:rPr>
          <w:rFonts w:ascii="Times New Roman" w:hAnsi="Times New Roman" w:cs="Times New Roman"/>
          <w:sz w:val="28"/>
          <w:szCs w:val="28"/>
        </w:rPr>
      </w:pPr>
      <w:r>
        <w:rPr>
          <w:rFonts w:ascii="Times New Roman" w:hAnsi="Times New Roman" w:cs="Times New Roman"/>
          <w:sz w:val="28"/>
          <w:szCs w:val="28"/>
        </w:rPr>
        <w:t xml:space="preserve"> Враховуючи  навчальні та виховні завдання сучасної школи та  інтереси  читачів, їх вікові особливості, протягом навчального року використовувались різні форми роботи для підвищення інтересу учнів до книги.</w:t>
      </w:r>
    </w:p>
    <w:p>
      <w:pPr>
        <w:pStyle w:val="35"/>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Головним завданням бібліотеки був пошук, отримання й передача інформації, популяризація дитячої та методичної літератури.</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xml:space="preserve">         Серед </w:t>
      </w:r>
      <w:r>
        <w:rPr>
          <w:rFonts w:ascii="Times New Roman" w:hAnsi="Times New Roman" w:eastAsia="Calibri" w:cs="Times New Roman"/>
          <w:b/>
          <w:sz w:val="28"/>
          <w:szCs w:val="28"/>
        </w:rPr>
        <w:t>основних напрямів</w:t>
      </w:r>
      <w:r>
        <w:rPr>
          <w:rFonts w:ascii="Times New Roman" w:hAnsi="Times New Roman" w:eastAsia="Calibri" w:cs="Times New Roman"/>
          <w:sz w:val="28"/>
          <w:szCs w:val="28"/>
        </w:rPr>
        <w:t xml:space="preserve"> роботи бібліотеки слід визначити такі:</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сприяння реалізації державної політики в галузі освіти, розвитку навчально-виховного процесу;</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пошук нових форм роботи з виховання в школярів загальнолюдських цінностей, здорового способу життя;</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виховання в учнів культури читання, інформаційної культури;</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забезпечення учнів і вчителів художньою, навчальною та методичною літературою;</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пропаганда книги шляхом проведення масових бібліотечних заходів;</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допомога в проведенні методичної роботи з педагогічними працівниками;</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підвищення кваліфікації бібліотекарів (самоосвіта).</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xml:space="preserve">         Усю роботу шкільна бібліотека веде згідно з  річним планом. Облік роботи з читачами фіксується у щоденнику роботи.</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xml:space="preserve">         У закладі розроблений і щорічно виконується план бібліотечних уроків для учнів. Саме ці уроки покликані навчити школярів працювати з книгою, орієнтуватися в світі інформації.</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xml:space="preserve">         У початковій школі молодші школярі знайомляться з бібліотекою, її книжковим фондом, принципами розміщення книжок на полицях. Бібліотечні уроки для середніх та старших класів підпорядковані формуванню у них свідомого і зацікавленого ставлення до книги, потреби у систематичному пошуку інформації, вмінню користуватися довідковими виданнями.</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xml:space="preserve">         Проводилися такі </w:t>
      </w:r>
      <w:r>
        <w:rPr>
          <w:rFonts w:ascii="Times New Roman" w:hAnsi="Times New Roman" w:eastAsia="Calibri" w:cs="Times New Roman"/>
          <w:b/>
          <w:sz w:val="28"/>
          <w:szCs w:val="28"/>
        </w:rPr>
        <w:t>бібліотечні уроки</w:t>
      </w:r>
      <w:r>
        <w:rPr>
          <w:rFonts w:ascii="Times New Roman" w:hAnsi="Times New Roman" w:eastAsia="Calibri" w:cs="Times New Roman"/>
          <w:sz w:val="28"/>
          <w:szCs w:val="28"/>
        </w:rPr>
        <w:t>:</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урок-бесіда «Шкільним підручникам довге життя» (2-3 класи);</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урок-бесіда «Дарують мудрість дітям книги» (4 класи);</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бібліотечний урок «Країна казкова – країна книжкова» (2 класи);</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«Бібліотечний вернісаж» - екскурсія для учнів 2 класів;</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безпечний інтернет для підлітків (5 класи);</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«Як річка з роду і до роду, так мова з’єднує народ» (6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періодичні видання для молодших школярів (2-4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Твої друзі – словники (7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Гра-конкурс бібліотечних ерудитів «Уважні і начитані» (8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робота з джерелами інформації (9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сучасне комп’ютерне забезпечення в бібліотечній справі (10-11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xml:space="preserve">         Шкільна бібліотека Гребінківського НВК в своїй роботі використовує такі засоби:</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інформаційні списки літератури;</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рекомендаційні списки літератури;</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тематичні добірки літератури;</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книжкові виставки;</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виставки до ювілейних і пам’ятних дат;</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години інформації;</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години спілкування;</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літературні години;</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інтелектуальні ігри та конкурси.</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xml:space="preserve">         У 2020-21 навчальному році проводились такі </w:t>
      </w:r>
      <w:r>
        <w:rPr>
          <w:rFonts w:ascii="Times New Roman" w:hAnsi="Times New Roman" w:eastAsia="Calibri" w:cs="Times New Roman"/>
          <w:b/>
          <w:sz w:val="28"/>
          <w:szCs w:val="28"/>
        </w:rPr>
        <w:t>заходи:</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літературні читання  «Думи про козаків» (4-7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бесіда-роздум «Козацькі реліквії» (7-8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година мужності «Герої на всі часи» (9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інтелектуальна гра «Толерантність об’єднує» (8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розважальна вікторина «Барвиста райдуга дитинства» - до Всесвітнього Дня дитини (2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Школа ввічливості «В країні чесних слів» (4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інформаційна година «Щоб захистити свої права – їх потрібно знати» (9-10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бесіда «Соборна Україна – сильна держава» - до Дня Соборності України (11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конкурс-вікторина «Що ти знаєш про Україну» (5-6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година мужності «Згадаймо юність, що горіла в Крутах» (10-11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інтелектуальна гра «Я знаю рідну мову» (7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конкурс загадок про професії «Професії моїх батьків» (2-4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рольова гра «Слово чемне кожному приємне» (4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Шевченківська вікторина (2-11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читання поезії до Всесвітнього дня поезії «Поетична сучасність» (5-8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бесіда-міркування «Я і природа» (4-5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година гумору «Посміхаємося разом» (6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еко-турнір «Енциклопедії живої природи» (2-4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вікторина «Що ми знаємо про Європу» - до Дня Європи (8-9 кл.);</w:t>
      </w:r>
    </w:p>
    <w:p>
      <w:pPr>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виставка дитячих малюнків до Дня матері (3-5 кл.);</w:t>
      </w:r>
    </w:p>
    <w:p>
      <w:pPr>
        <w:tabs>
          <w:tab w:val="right" w:pos="9639"/>
        </w:tabs>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літературна гра «Давайте відповідь мені, правду кажу я чи ні» (7-8 кл.);</w:t>
      </w:r>
    </w:p>
    <w:p>
      <w:pPr>
        <w:tabs>
          <w:tab w:val="right" w:pos="9639"/>
        </w:tabs>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гра-подорож «Зустрічі на перехресті казок» (3-4 кл.);</w:t>
      </w:r>
    </w:p>
    <w:p>
      <w:pPr>
        <w:tabs>
          <w:tab w:val="right" w:pos="9639"/>
        </w:tabs>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літературна вікторина «Іменини їх величності Книги» (5 кл.);</w:t>
      </w:r>
    </w:p>
    <w:p>
      <w:pPr>
        <w:tabs>
          <w:tab w:val="right" w:pos="9639"/>
        </w:tabs>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книжковий калейдоскоп «Світліше на світі, коли читають діти» (4-6 кл.).</w:t>
      </w:r>
    </w:p>
    <w:p>
      <w:pPr>
        <w:tabs>
          <w:tab w:val="right" w:pos="9639"/>
        </w:tabs>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xml:space="preserve">         Впродовж навчального року були оформлені такі </w:t>
      </w:r>
      <w:r>
        <w:rPr>
          <w:rFonts w:ascii="Times New Roman" w:hAnsi="Times New Roman" w:eastAsia="Calibri" w:cs="Times New Roman"/>
          <w:b/>
          <w:sz w:val="28"/>
          <w:szCs w:val="28"/>
        </w:rPr>
        <w:t>книжкові виставки</w:t>
      </w:r>
      <w:r>
        <w:rPr>
          <w:rFonts w:ascii="Times New Roman" w:hAnsi="Times New Roman" w:eastAsia="Calibri" w:cs="Times New Roman"/>
          <w:sz w:val="28"/>
          <w:szCs w:val="28"/>
        </w:rPr>
        <w:t xml:space="preserve"> </w:t>
      </w:r>
      <w:r>
        <w:rPr>
          <w:rFonts w:ascii="Times New Roman" w:hAnsi="Times New Roman" w:eastAsia="Calibri" w:cs="Times New Roman"/>
          <w:b/>
          <w:sz w:val="28"/>
          <w:szCs w:val="28"/>
        </w:rPr>
        <w:t>та книжкові полиці</w:t>
      </w:r>
      <w:r>
        <w:rPr>
          <w:rFonts w:ascii="Times New Roman" w:hAnsi="Times New Roman" w:eastAsia="Calibri" w:cs="Times New Roman"/>
          <w:sz w:val="28"/>
          <w:szCs w:val="28"/>
        </w:rPr>
        <w:t>:</w:t>
      </w:r>
    </w:p>
    <w:p>
      <w:pPr>
        <w:tabs>
          <w:tab w:val="right" w:pos="9639"/>
        </w:tabs>
        <w:spacing w:after="0" w:line="259" w:lineRule="auto"/>
        <w:ind w:left="851"/>
        <w:contextualSpacing/>
        <w:rPr>
          <w:rFonts w:ascii="Times New Roman" w:hAnsi="Times New Roman" w:eastAsia="Calibri" w:cs="Times New Roman"/>
          <w:sz w:val="28"/>
          <w:szCs w:val="28"/>
        </w:rPr>
      </w:pPr>
      <w:r>
        <w:rPr>
          <w:rFonts w:ascii="Times New Roman" w:hAnsi="Times New Roman" w:eastAsia="Calibri" w:cs="Times New Roman"/>
          <w:sz w:val="28"/>
          <w:szCs w:val="28"/>
        </w:rPr>
        <w:t>Книжкова поличка «Наші ювіляри»;</w:t>
      </w:r>
    </w:p>
    <w:p>
      <w:pPr>
        <w:tabs>
          <w:tab w:val="right" w:pos="9639"/>
        </w:tabs>
        <w:spacing w:after="0" w:line="259" w:lineRule="auto"/>
        <w:ind w:left="851"/>
        <w:contextualSpacing/>
        <w:rPr>
          <w:rFonts w:ascii="Times New Roman" w:hAnsi="Times New Roman" w:eastAsia="Calibri" w:cs="Times New Roman"/>
          <w:sz w:val="28"/>
          <w:szCs w:val="28"/>
        </w:rPr>
      </w:pPr>
      <w:r>
        <w:rPr>
          <w:rFonts w:ascii="Times New Roman" w:hAnsi="Times New Roman" w:eastAsia="Calibri" w:cs="Times New Roman"/>
          <w:sz w:val="28"/>
          <w:szCs w:val="28"/>
        </w:rPr>
        <w:t>Книжкова виставка «Козацькому роду нема переводу»;</w:t>
      </w:r>
    </w:p>
    <w:p>
      <w:pPr>
        <w:tabs>
          <w:tab w:val="right" w:pos="9639"/>
        </w:tabs>
        <w:spacing w:after="0" w:line="259" w:lineRule="auto"/>
        <w:ind w:left="851"/>
        <w:contextualSpacing/>
        <w:rPr>
          <w:rFonts w:ascii="Times New Roman" w:hAnsi="Times New Roman" w:eastAsia="Calibri" w:cs="Times New Roman"/>
          <w:sz w:val="28"/>
          <w:szCs w:val="28"/>
        </w:rPr>
      </w:pPr>
      <w:r>
        <w:rPr>
          <w:rFonts w:ascii="Times New Roman" w:hAnsi="Times New Roman" w:eastAsia="Calibri" w:cs="Times New Roman"/>
          <w:sz w:val="28"/>
          <w:szCs w:val="28"/>
        </w:rPr>
        <w:t>Книжкова виставка «Рідна мова солов’їна»;</w:t>
      </w:r>
    </w:p>
    <w:p>
      <w:pPr>
        <w:tabs>
          <w:tab w:val="right" w:pos="9639"/>
        </w:tabs>
        <w:spacing w:after="0" w:line="259" w:lineRule="auto"/>
        <w:ind w:left="851"/>
        <w:contextualSpacing/>
        <w:rPr>
          <w:rFonts w:ascii="Times New Roman" w:hAnsi="Times New Roman" w:eastAsia="Calibri" w:cs="Times New Roman"/>
          <w:sz w:val="28"/>
          <w:szCs w:val="28"/>
        </w:rPr>
      </w:pPr>
      <w:r>
        <w:rPr>
          <w:rFonts w:ascii="Times New Roman" w:hAnsi="Times New Roman" w:eastAsia="Calibri" w:cs="Times New Roman"/>
          <w:sz w:val="28"/>
          <w:szCs w:val="28"/>
        </w:rPr>
        <w:t>Добірка літератури «Свіча пам’яті» - до Дня пам’яті жертв голодомору;</w:t>
      </w:r>
    </w:p>
    <w:p>
      <w:pPr>
        <w:tabs>
          <w:tab w:val="right" w:pos="9639"/>
        </w:tabs>
        <w:spacing w:after="0" w:line="259" w:lineRule="auto"/>
        <w:ind w:left="851"/>
        <w:contextualSpacing/>
        <w:rPr>
          <w:rFonts w:ascii="Times New Roman" w:hAnsi="Times New Roman" w:eastAsia="Calibri" w:cs="Times New Roman"/>
          <w:sz w:val="28"/>
          <w:szCs w:val="28"/>
        </w:rPr>
      </w:pPr>
      <w:r>
        <w:rPr>
          <w:rFonts w:ascii="Times New Roman" w:hAnsi="Times New Roman" w:eastAsia="Calibri" w:cs="Times New Roman"/>
          <w:sz w:val="28"/>
          <w:szCs w:val="28"/>
        </w:rPr>
        <w:t>Тематична поличка «Книги-ювіляри 2020 р.»;</w:t>
      </w:r>
    </w:p>
    <w:p>
      <w:pPr>
        <w:tabs>
          <w:tab w:val="right" w:pos="9639"/>
        </w:tabs>
        <w:spacing w:after="0" w:line="259" w:lineRule="auto"/>
        <w:ind w:left="851"/>
        <w:contextualSpacing/>
        <w:rPr>
          <w:rFonts w:ascii="Times New Roman" w:hAnsi="Times New Roman" w:eastAsia="Calibri" w:cs="Times New Roman"/>
          <w:sz w:val="28"/>
          <w:szCs w:val="28"/>
        </w:rPr>
      </w:pPr>
      <w:r>
        <w:rPr>
          <w:rFonts w:ascii="Times New Roman" w:hAnsi="Times New Roman" w:eastAsia="Calibri" w:cs="Times New Roman"/>
          <w:sz w:val="28"/>
          <w:szCs w:val="28"/>
        </w:rPr>
        <w:t>Виставка літератури «Нові надходження»</w:t>
      </w:r>
    </w:p>
    <w:p>
      <w:pPr>
        <w:tabs>
          <w:tab w:val="right" w:pos="9639"/>
        </w:tabs>
        <w:spacing w:after="0" w:line="259" w:lineRule="auto"/>
        <w:ind w:left="851"/>
        <w:contextualSpacing/>
        <w:rPr>
          <w:rFonts w:ascii="Times New Roman" w:hAnsi="Times New Roman" w:eastAsia="Calibri" w:cs="Times New Roman"/>
          <w:sz w:val="28"/>
          <w:szCs w:val="28"/>
        </w:rPr>
      </w:pPr>
      <w:r>
        <w:rPr>
          <w:rFonts w:ascii="Times New Roman" w:hAnsi="Times New Roman" w:eastAsia="Calibri" w:cs="Times New Roman"/>
          <w:sz w:val="28"/>
          <w:szCs w:val="28"/>
        </w:rPr>
        <w:t>Книжкова полиця «Чорнобиль – наша біль і скорбота»;</w:t>
      </w:r>
    </w:p>
    <w:p>
      <w:pPr>
        <w:tabs>
          <w:tab w:val="right" w:pos="9639"/>
        </w:tabs>
        <w:spacing w:after="0" w:line="259" w:lineRule="auto"/>
        <w:ind w:left="851"/>
        <w:contextualSpacing/>
        <w:rPr>
          <w:rFonts w:ascii="Times New Roman" w:hAnsi="Times New Roman" w:eastAsia="Calibri" w:cs="Times New Roman"/>
          <w:sz w:val="28"/>
          <w:szCs w:val="28"/>
        </w:rPr>
      </w:pPr>
      <w:r>
        <w:rPr>
          <w:rFonts w:ascii="Times New Roman" w:hAnsi="Times New Roman" w:eastAsia="Calibri" w:cs="Times New Roman"/>
          <w:sz w:val="28"/>
          <w:szCs w:val="28"/>
        </w:rPr>
        <w:t>Книжково-ілюстрована виставка «Зимова круговерть»;</w:t>
      </w:r>
    </w:p>
    <w:p>
      <w:pPr>
        <w:tabs>
          <w:tab w:val="right" w:pos="9639"/>
        </w:tabs>
        <w:spacing w:after="0" w:line="259" w:lineRule="auto"/>
        <w:ind w:left="851"/>
        <w:contextualSpacing/>
        <w:rPr>
          <w:rFonts w:ascii="Times New Roman" w:hAnsi="Times New Roman" w:eastAsia="Calibri" w:cs="Times New Roman"/>
          <w:sz w:val="28"/>
          <w:szCs w:val="28"/>
        </w:rPr>
      </w:pPr>
      <w:r>
        <w:rPr>
          <w:rFonts w:ascii="Times New Roman" w:hAnsi="Times New Roman" w:eastAsia="Calibri" w:cs="Times New Roman"/>
          <w:sz w:val="28"/>
          <w:szCs w:val="28"/>
        </w:rPr>
        <w:t>Інформаційна виставка «Правове виховання школярів»;</w:t>
      </w:r>
    </w:p>
    <w:p>
      <w:pPr>
        <w:tabs>
          <w:tab w:val="right" w:pos="9639"/>
        </w:tabs>
        <w:spacing w:after="0" w:line="259" w:lineRule="auto"/>
        <w:ind w:left="851"/>
        <w:contextualSpacing/>
        <w:rPr>
          <w:rFonts w:ascii="Times New Roman" w:hAnsi="Times New Roman" w:eastAsia="Calibri" w:cs="Times New Roman"/>
          <w:sz w:val="28"/>
          <w:szCs w:val="28"/>
        </w:rPr>
      </w:pPr>
      <w:r>
        <w:rPr>
          <w:rFonts w:ascii="Times New Roman" w:hAnsi="Times New Roman" w:eastAsia="Calibri" w:cs="Times New Roman"/>
          <w:sz w:val="28"/>
          <w:szCs w:val="28"/>
        </w:rPr>
        <w:t>Книжкова тематична виставка «Україна від ідеї до життя»;</w:t>
      </w:r>
    </w:p>
    <w:p>
      <w:pPr>
        <w:tabs>
          <w:tab w:val="right" w:pos="9639"/>
        </w:tabs>
        <w:spacing w:after="0" w:line="259" w:lineRule="auto"/>
        <w:ind w:left="851"/>
        <w:contextualSpacing/>
        <w:rPr>
          <w:rFonts w:ascii="Times New Roman" w:hAnsi="Times New Roman" w:eastAsia="Calibri" w:cs="Times New Roman"/>
          <w:sz w:val="28"/>
          <w:szCs w:val="28"/>
        </w:rPr>
      </w:pPr>
      <w:r>
        <w:rPr>
          <w:rFonts w:ascii="Times New Roman" w:hAnsi="Times New Roman" w:eastAsia="Calibri" w:cs="Times New Roman"/>
          <w:sz w:val="28"/>
          <w:szCs w:val="28"/>
        </w:rPr>
        <w:t>Виставка-пам’ять «Афганістан: Подвиг, Біль, Пам'ять»;</w:t>
      </w:r>
    </w:p>
    <w:p>
      <w:pPr>
        <w:tabs>
          <w:tab w:val="right" w:pos="9639"/>
        </w:tabs>
        <w:spacing w:after="0" w:line="259" w:lineRule="auto"/>
        <w:ind w:left="851"/>
        <w:contextualSpacing/>
        <w:rPr>
          <w:rFonts w:ascii="Times New Roman" w:hAnsi="Times New Roman" w:eastAsia="Calibri" w:cs="Times New Roman"/>
          <w:sz w:val="28"/>
          <w:szCs w:val="28"/>
        </w:rPr>
      </w:pPr>
      <w:r>
        <w:rPr>
          <w:rFonts w:ascii="Times New Roman" w:hAnsi="Times New Roman" w:eastAsia="Calibri" w:cs="Times New Roman"/>
          <w:sz w:val="28"/>
          <w:szCs w:val="28"/>
        </w:rPr>
        <w:t>Книжково-ілюстрована виставка «Мова барвиста, ніжна і тепла, як батьківська хата»;</w:t>
      </w:r>
    </w:p>
    <w:p>
      <w:pPr>
        <w:tabs>
          <w:tab w:val="right" w:pos="9639"/>
        </w:tabs>
        <w:spacing w:after="0" w:line="259" w:lineRule="auto"/>
        <w:ind w:left="851"/>
        <w:contextualSpacing/>
        <w:rPr>
          <w:rFonts w:ascii="Times New Roman" w:hAnsi="Times New Roman" w:eastAsia="Calibri" w:cs="Times New Roman"/>
          <w:sz w:val="28"/>
          <w:szCs w:val="28"/>
        </w:rPr>
      </w:pPr>
      <w:r>
        <w:rPr>
          <w:rFonts w:ascii="Times New Roman" w:hAnsi="Times New Roman" w:eastAsia="Calibri" w:cs="Times New Roman"/>
          <w:sz w:val="28"/>
          <w:szCs w:val="28"/>
        </w:rPr>
        <w:t>Книжкова виставка присвячена 150-річчю від дня народження Л. Українки «На крилах Лесиних пісень»;</w:t>
      </w:r>
    </w:p>
    <w:p>
      <w:pPr>
        <w:tabs>
          <w:tab w:val="right" w:pos="9639"/>
        </w:tabs>
        <w:spacing w:after="0" w:line="259" w:lineRule="auto"/>
        <w:ind w:left="851"/>
        <w:contextualSpacing/>
        <w:rPr>
          <w:rFonts w:ascii="Times New Roman" w:hAnsi="Times New Roman" w:eastAsia="Calibri" w:cs="Times New Roman"/>
          <w:sz w:val="28"/>
          <w:szCs w:val="28"/>
        </w:rPr>
      </w:pPr>
      <w:r>
        <w:rPr>
          <w:rFonts w:ascii="Times New Roman" w:hAnsi="Times New Roman" w:eastAsia="Calibri" w:cs="Times New Roman"/>
          <w:sz w:val="28"/>
          <w:szCs w:val="28"/>
        </w:rPr>
        <w:t>Виставка-знайомство «В країні непрочитаних книг»;</w:t>
      </w:r>
    </w:p>
    <w:p>
      <w:pPr>
        <w:tabs>
          <w:tab w:val="right" w:pos="9639"/>
        </w:tabs>
        <w:spacing w:after="0" w:line="259" w:lineRule="auto"/>
        <w:ind w:left="851"/>
        <w:contextualSpacing/>
        <w:rPr>
          <w:rFonts w:ascii="Times New Roman" w:hAnsi="Times New Roman" w:eastAsia="Calibri" w:cs="Times New Roman"/>
          <w:sz w:val="28"/>
          <w:szCs w:val="28"/>
        </w:rPr>
      </w:pPr>
      <w:r>
        <w:rPr>
          <w:rFonts w:ascii="Times New Roman" w:hAnsi="Times New Roman" w:eastAsia="Calibri" w:cs="Times New Roman"/>
          <w:sz w:val="28"/>
          <w:szCs w:val="28"/>
        </w:rPr>
        <w:t>Книжково-ілюстрована виставка «Розкрилась барвами весна»;</w:t>
      </w:r>
    </w:p>
    <w:p>
      <w:pPr>
        <w:tabs>
          <w:tab w:val="right" w:pos="9639"/>
        </w:tabs>
        <w:spacing w:after="0" w:line="259" w:lineRule="auto"/>
        <w:ind w:left="851"/>
        <w:contextualSpacing/>
        <w:rPr>
          <w:rFonts w:ascii="Times New Roman" w:hAnsi="Times New Roman" w:eastAsia="Calibri" w:cs="Times New Roman"/>
          <w:sz w:val="28"/>
          <w:szCs w:val="28"/>
        </w:rPr>
      </w:pPr>
      <w:r>
        <w:rPr>
          <w:rFonts w:ascii="Times New Roman" w:hAnsi="Times New Roman" w:eastAsia="Calibri" w:cs="Times New Roman"/>
          <w:sz w:val="28"/>
          <w:szCs w:val="28"/>
        </w:rPr>
        <w:t>Книжкова виставка до Дня народження Ліни Костенко;</w:t>
      </w:r>
    </w:p>
    <w:p>
      <w:pPr>
        <w:tabs>
          <w:tab w:val="right" w:pos="9639"/>
        </w:tabs>
        <w:spacing w:after="0" w:line="259" w:lineRule="auto"/>
        <w:ind w:left="851"/>
        <w:contextualSpacing/>
        <w:rPr>
          <w:rFonts w:ascii="Times New Roman" w:hAnsi="Times New Roman" w:eastAsia="Calibri" w:cs="Times New Roman"/>
          <w:sz w:val="28"/>
          <w:szCs w:val="28"/>
        </w:rPr>
      </w:pPr>
      <w:r>
        <w:rPr>
          <w:rFonts w:ascii="Times New Roman" w:hAnsi="Times New Roman" w:eastAsia="Calibri" w:cs="Times New Roman"/>
          <w:sz w:val="28"/>
          <w:szCs w:val="28"/>
        </w:rPr>
        <w:t>Книжкова виставка «Дзвони Чорнобиля»;</w:t>
      </w:r>
    </w:p>
    <w:p>
      <w:pPr>
        <w:tabs>
          <w:tab w:val="right" w:pos="9639"/>
        </w:tabs>
        <w:spacing w:after="0" w:line="259" w:lineRule="auto"/>
        <w:ind w:left="851"/>
        <w:contextualSpacing/>
        <w:rPr>
          <w:rFonts w:ascii="Times New Roman" w:hAnsi="Times New Roman" w:eastAsia="Calibri" w:cs="Times New Roman"/>
          <w:sz w:val="28"/>
          <w:szCs w:val="28"/>
        </w:rPr>
      </w:pPr>
      <w:r>
        <w:rPr>
          <w:rFonts w:ascii="Times New Roman" w:hAnsi="Times New Roman" w:eastAsia="Calibri" w:cs="Times New Roman"/>
          <w:sz w:val="28"/>
          <w:szCs w:val="28"/>
        </w:rPr>
        <w:t>Книжково-ілюстрована виставка «Весна вже воскресла, нам Великдень принесла»;</w:t>
      </w:r>
    </w:p>
    <w:p>
      <w:pPr>
        <w:tabs>
          <w:tab w:val="right" w:pos="9639"/>
        </w:tabs>
        <w:spacing w:after="0" w:line="259" w:lineRule="auto"/>
        <w:ind w:left="851"/>
        <w:contextualSpacing/>
        <w:rPr>
          <w:rFonts w:ascii="Times New Roman" w:hAnsi="Times New Roman" w:eastAsia="Calibri" w:cs="Times New Roman"/>
          <w:sz w:val="28"/>
          <w:szCs w:val="28"/>
        </w:rPr>
      </w:pPr>
      <w:r>
        <w:rPr>
          <w:rFonts w:ascii="Times New Roman" w:hAnsi="Times New Roman" w:eastAsia="Calibri" w:cs="Times New Roman"/>
          <w:sz w:val="28"/>
          <w:szCs w:val="28"/>
        </w:rPr>
        <w:t>Книжкова виставка «Доля планети в наших руках»;</w:t>
      </w:r>
    </w:p>
    <w:p>
      <w:pPr>
        <w:tabs>
          <w:tab w:val="right" w:pos="9639"/>
        </w:tabs>
        <w:spacing w:after="0" w:line="259" w:lineRule="auto"/>
        <w:ind w:left="851"/>
        <w:contextualSpacing/>
        <w:rPr>
          <w:rFonts w:ascii="Times New Roman" w:hAnsi="Times New Roman" w:eastAsia="Calibri" w:cs="Times New Roman"/>
          <w:sz w:val="28"/>
          <w:szCs w:val="28"/>
        </w:rPr>
      </w:pPr>
      <w:r>
        <w:rPr>
          <w:rFonts w:ascii="Times New Roman" w:hAnsi="Times New Roman" w:eastAsia="Calibri" w:cs="Times New Roman"/>
          <w:sz w:val="28"/>
          <w:szCs w:val="28"/>
        </w:rPr>
        <w:t>Виставка-пам'ять «Перемога в серцях поколінь».</w:t>
      </w:r>
    </w:p>
    <w:p>
      <w:pPr>
        <w:tabs>
          <w:tab w:val="right" w:pos="9639"/>
        </w:tabs>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xml:space="preserve">         Впродовж року велася робота з боржниками, проводилася інвентаризація, списувалась зношена і застаріла література та підручники, непридатні для навчання. Велася робота з документацією та над естетичним виглядом бібліотеки.</w:t>
      </w:r>
    </w:p>
    <w:p>
      <w:pPr>
        <w:tabs>
          <w:tab w:val="right" w:pos="9639"/>
        </w:tabs>
        <w:spacing w:after="0"/>
        <w:ind w:firstLine="851"/>
        <w:rPr>
          <w:rFonts w:ascii="Times New Roman" w:hAnsi="Times New Roman" w:eastAsia="Calibri" w:cs="Times New Roman"/>
          <w:sz w:val="28"/>
          <w:szCs w:val="28"/>
        </w:rPr>
      </w:pPr>
      <w:r>
        <w:rPr>
          <w:rFonts w:ascii="Times New Roman" w:hAnsi="Times New Roman" w:eastAsia="Calibri" w:cs="Times New Roman"/>
          <w:sz w:val="28"/>
          <w:szCs w:val="28"/>
        </w:rPr>
        <w:t xml:space="preserve">        Отже, шкільна бібліотека працює, щоб розвивати творчі здібності, таланти, пізнавальні інтереси учнів, виховує інформаційну культуру читачів та любов до книги.</w:t>
      </w:r>
    </w:p>
    <w:p>
      <w:pPr>
        <w:pStyle w:val="35"/>
        <w:spacing w:after="120" w:line="240" w:lineRule="auto"/>
        <w:ind w:left="0" w:firstLine="851"/>
        <w:jc w:val="both"/>
        <w:rPr>
          <w:rFonts w:ascii="Times New Roman" w:hAnsi="Times New Roman" w:cs="Times New Roman"/>
          <w:sz w:val="28"/>
          <w:szCs w:val="28"/>
        </w:rPr>
      </w:pPr>
    </w:p>
    <w:p>
      <w:pPr>
        <w:spacing w:after="120" w:line="240" w:lineRule="auto"/>
        <w:ind w:firstLine="851"/>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Господарська робота</w:t>
      </w:r>
    </w:p>
    <w:p>
      <w:pPr>
        <w:pStyle w:val="35"/>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Протягом року у закладі працювало дві шкільні їдальні, у яких харчується: 1-ші класи – 79 дітей, 2-11-ті класи – 169 дітей. Всі учні до 01 січня 2021 року харчувалися за рахунок батьків. З моменту утворення Гребінківської ТГ  учні  1-4 класів харчувалися за рахунок батьків (50%) та за рахунок місцевого бюджету (50%). Діти пільгових категорій – за кошти місцевого бюджету (100%). </w:t>
      </w:r>
    </w:p>
    <w:p>
      <w:pPr>
        <w:spacing w:after="12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Отримали </w:t>
      </w:r>
      <w:r>
        <w:rPr>
          <w:rFonts w:ascii="Times New Roman" w:hAnsi="Times New Roman" w:cs="Times New Roman"/>
          <w:b/>
          <w:sz w:val="28"/>
          <w:szCs w:val="28"/>
        </w:rPr>
        <w:t>благодійну допомогу</w:t>
      </w:r>
      <w:r>
        <w:rPr>
          <w:rFonts w:ascii="Times New Roman" w:hAnsi="Times New Roman" w:cs="Times New Roman"/>
          <w:sz w:val="28"/>
          <w:szCs w:val="28"/>
        </w:rPr>
        <w:t xml:space="preserve"> у вигляді новорічних подарунків від селищної ради, підприємців та організацій, за що їм щиро дякуємо.</w:t>
      </w:r>
    </w:p>
    <w:p>
      <w:pPr>
        <w:spacing w:after="120" w:line="240" w:lineRule="auto"/>
        <w:ind w:firstLine="851"/>
        <w:jc w:val="both"/>
        <w:rPr>
          <w:rFonts w:ascii="Times New Roman" w:hAnsi="Times New Roman" w:cs="Times New Roman"/>
          <w:sz w:val="28"/>
          <w:szCs w:val="28"/>
        </w:rPr>
      </w:pPr>
      <w:r>
        <w:rPr>
          <w:rFonts w:ascii="Times New Roman" w:hAnsi="Times New Roman" w:cs="Times New Roman"/>
          <w:b/>
          <w:sz w:val="28"/>
          <w:szCs w:val="28"/>
        </w:rPr>
        <w:t>За батьківські кошти</w:t>
      </w:r>
      <w:r>
        <w:rPr>
          <w:rFonts w:ascii="Times New Roman" w:hAnsi="Times New Roman" w:cs="Times New Roman"/>
          <w:sz w:val="28"/>
          <w:szCs w:val="28"/>
        </w:rPr>
        <w:t xml:space="preserve"> придбано:</w:t>
      </w:r>
    </w:p>
    <w:p>
      <w:pPr>
        <w:pStyle w:val="35"/>
        <w:numPr>
          <w:ilvl w:val="0"/>
          <w:numId w:val="8"/>
        </w:numPr>
        <w:spacing w:after="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господарчі товари для їдальні;</w:t>
      </w:r>
    </w:p>
    <w:p>
      <w:pPr>
        <w:pStyle w:val="35"/>
        <w:numPr>
          <w:ilvl w:val="0"/>
          <w:numId w:val="8"/>
        </w:numPr>
        <w:spacing w:after="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господарчі товари для обслуговування та утримання класів та приміщень;</w:t>
      </w:r>
    </w:p>
    <w:p>
      <w:pPr>
        <w:pStyle w:val="35"/>
        <w:numPr>
          <w:ilvl w:val="0"/>
          <w:numId w:val="8"/>
        </w:numPr>
        <w:spacing w:after="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зливні бачки для туалетів. </w:t>
      </w:r>
    </w:p>
    <w:p>
      <w:pPr>
        <w:pStyle w:val="35"/>
        <w:spacing w:after="0" w:line="240" w:lineRule="auto"/>
        <w:ind w:left="0" w:firstLine="851"/>
        <w:contextualSpacing/>
        <w:jc w:val="both"/>
        <w:rPr>
          <w:rFonts w:ascii="Times New Roman" w:hAnsi="Times New Roman" w:cs="Times New Roman"/>
          <w:sz w:val="28"/>
          <w:szCs w:val="28"/>
        </w:rPr>
      </w:pPr>
    </w:p>
    <w:p>
      <w:pPr>
        <w:spacing w:after="12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Триває косметичний ремонт, початкової школи по вул. Франка, 7; майстерні, малої школи та приміщення школи по проспекту Науки, 23. На ремонт приміщень загального користування виділено кошти у сумі 15888 грн відділом освіти Гребінківської селищної ради. На жаль, цих коштів не вистачить, тому звернулися за допомогою до батьків.</w:t>
      </w:r>
    </w:p>
    <w:p>
      <w:pPr>
        <w:spacing w:after="120" w:line="240" w:lineRule="auto"/>
        <w:ind w:firstLine="851"/>
        <w:contextualSpacing/>
        <w:jc w:val="both"/>
        <w:rPr>
          <w:rFonts w:ascii="Times New Roman" w:hAnsi="Times New Roman" w:cs="Times New Roman"/>
          <w:sz w:val="28"/>
          <w:szCs w:val="28"/>
        </w:rPr>
      </w:pPr>
    </w:p>
    <w:p>
      <w:pPr>
        <w:spacing w:after="120" w:line="240" w:lineRule="auto"/>
        <w:ind w:firstLine="851"/>
        <w:jc w:val="both"/>
        <w:rPr>
          <w:rFonts w:ascii="Times New Roman" w:hAnsi="Times New Roman" w:cs="Times New Roman"/>
          <w:sz w:val="28"/>
          <w:szCs w:val="28"/>
        </w:rPr>
      </w:pPr>
      <w:r>
        <w:rPr>
          <w:rFonts w:ascii="Times New Roman" w:hAnsi="Times New Roman" w:cs="Times New Roman"/>
          <w:b/>
          <w:sz w:val="28"/>
          <w:szCs w:val="28"/>
        </w:rPr>
        <w:t>За кошти місцевого бюджету</w:t>
      </w:r>
      <w:r>
        <w:rPr>
          <w:rFonts w:ascii="Times New Roman" w:hAnsi="Times New Roman" w:cs="Times New Roman"/>
          <w:sz w:val="28"/>
          <w:szCs w:val="28"/>
        </w:rPr>
        <w:t xml:space="preserve"> встановлено спортивний майданчик, який надано управлінням культури і спорту Київської обласної державної адміністрації. </w:t>
      </w:r>
    </w:p>
    <w:p>
      <w:pPr>
        <w:spacing w:after="120" w:line="240" w:lineRule="auto"/>
        <w:ind w:firstLine="851"/>
        <w:jc w:val="both"/>
        <w:rPr>
          <w:rFonts w:ascii="Times New Roman" w:hAnsi="Times New Roman" w:cs="Times New Roman"/>
          <w:sz w:val="28"/>
          <w:szCs w:val="28"/>
        </w:rPr>
      </w:pPr>
      <w:r>
        <w:rPr>
          <w:rFonts w:ascii="Times New Roman" w:hAnsi="Times New Roman" w:cs="Times New Roman"/>
          <w:b/>
          <w:sz w:val="28"/>
          <w:szCs w:val="28"/>
        </w:rPr>
        <w:t>За державний кошт придбано</w:t>
      </w:r>
      <w:r>
        <w:rPr>
          <w:rFonts w:ascii="Times New Roman" w:hAnsi="Times New Roman" w:cs="Times New Roman"/>
          <w:sz w:val="28"/>
          <w:szCs w:val="28"/>
        </w:rPr>
        <w:t xml:space="preserve">: </w:t>
      </w:r>
    </w:p>
    <w:p>
      <w:pPr>
        <w:pStyle w:val="35"/>
        <w:numPr>
          <w:ilvl w:val="0"/>
          <w:numId w:val="9"/>
        </w:numPr>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дидактичні матеріали </w:t>
      </w:r>
      <w:r>
        <w:rPr>
          <w:rFonts w:ascii="Times New Roman" w:hAnsi="Times New Roman" w:cs="Times New Roman"/>
          <w:b/>
          <w:sz w:val="28"/>
          <w:szCs w:val="28"/>
        </w:rPr>
        <w:t>для перших класів</w:t>
      </w:r>
      <w:r>
        <w:rPr>
          <w:rFonts w:ascii="Times New Roman" w:hAnsi="Times New Roman" w:cs="Times New Roman"/>
          <w:sz w:val="28"/>
          <w:szCs w:val="28"/>
        </w:rPr>
        <w:t xml:space="preserve">, конструктори </w:t>
      </w:r>
      <w:r>
        <w:rPr>
          <w:rFonts w:ascii="Times New Roman" w:hAnsi="Times New Roman" w:cs="Times New Roman"/>
          <w:sz w:val="28"/>
          <w:szCs w:val="28"/>
          <w:lang w:val="en-US"/>
        </w:rPr>
        <w:t>LEGO</w:t>
      </w:r>
      <w:r>
        <w:rPr>
          <w:rFonts w:ascii="Times New Roman" w:hAnsi="Times New Roman" w:cs="Times New Roman"/>
          <w:sz w:val="28"/>
          <w:szCs w:val="28"/>
        </w:rPr>
        <w:t>, комплекти парт та стільців, робоче місце вчителя – панель 65 дюймів, ноутбук  та принтер;</w:t>
      </w:r>
    </w:p>
    <w:p>
      <w:pPr>
        <w:pStyle w:val="35"/>
        <w:numPr>
          <w:ilvl w:val="0"/>
          <w:numId w:val="9"/>
        </w:numPr>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комплект комп’ютерного та мультимедійного обладнання для навчальних кабінетів ЗЗСО, що працюють за Концепцією Нова українська школа – проектор, принтер, ноутбук, планшети, модуль для зберігання планшетів, інтерактивна дошка та меблі – парти й стільці для учнів та стіл і стілець для вчителя;</w:t>
      </w:r>
    </w:p>
    <w:p>
      <w:pPr>
        <w:pStyle w:val="35"/>
        <w:numPr>
          <w:ilvl w:val="0"/>
          <w:numId w:val="9"/>
        </w:numPr>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комплект мультимедійного обладнання для оснащення навчального </w:t>
      </w:r>
      <w:r>
        <w:rPr>
          <w:rFonts w:ascii="Times New Roman" w:hAnsi="Times New Roman" w:cs="Times New Roman"/>
          <w:b/>
          <w:sz w:val="28"/>
          <w:szCs w:val="28"/>
        </w:rPr>
        <w:t xml:space="preserve">кабінету біології </w:t>
      </w:r>
      <w:r>
        <w:rPr>
          <w:rFonts w:ascii="Times New Roman" w:hAnsi="Times New Roman" w:cs="Times New Roman"/>
          <w:sz w:val="28"/>
          <w:szCs w:val="28"/>
        </w:rPr>
        <w:t>– проектор, інтерактивна дошка, документ-камера, мікроскоп з комплектом мікропрепаратів, принтер, персональний комп’ютер, електронний підручник «Біологія», цифровий вимірювальний комп’ютерний комплекс з датчиками, комплект лабораторного та демонстраційного обладнання;</w:t>
      </w:r>
    </w:p>
    <w:p>
      <w:pPr>
        <w:pStyle w:val="35"/>
        <w:numPr>
          <w:ilvl w:val="0"/>
          <w:numId w:val="9"/>
        </w:numPr>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комплект мультимедійного обладнання для оснащення навчального </w:t>
      </w:r>
      <w:r>
        <w:rPr>
          <w:rFonts w:ascii="Times New Roman" w:hAnsi="Times New Roman" w:cs="Times New Roman"/>
          <w:b/>
          <w:sz w:val="28"/>
          <w:szCs w:val="28"/>
        </w:rPr>
        <w:t>кабінету</w:t>
      </w:r>
      <w:r>
        <w:rPr>
          <w:rFonts w:ascii="Times New Roman" w:hAnsi="Times New Roman" w:cs="Times New Roman"/>
          <w:sz w:val="28"/>
          <w:szCs w:val="28"/>
        </w:rPr>
        <w:t xml:space="preserve"> </w:t>
      </w:r>
      <w:r>
        <w:rPr>
          <w:rFonts w:ascii="Times New Roman" w:hAnsi="Times New Roman" w:cs="Times New Roman"/>
          <w:b/>
          <w:sz w:val="28"/>
          <w:szCs w:val="28"/>
        </w:rPr>
        <w:t>географії</w:t>
      </w:r>
      <w:r>
        <w:rPr>
          <w:rFonts w:ascii="Times New Roman" w:hAnsi="Times New Roman" w:cs="Times New Roman"/>
          <w:sz w:val="28"/>
          <w:szCs w:val="28"/>
        </w:rPr>
        <w:t xml:space="preserve"> – проектор, інтерактивна дошка, документ-камера, принтер, персональний комп’ютер, електронний підручник «Природознавство 5 клас», «Географія 6, 7 ,8, 9 клас», електронний освітній ресурс курсів природознавства та географії, цифровий вимірювальний комп’ютерний комплекс;</w:t>
      </w:r>
    </w:p>
    <w:p>
      <w:pPr>
        <w:pStyle w:val="35"/>
        <w:numPr>
          <w:ilvl w:val="0"/>
          <w:numId w:val="9"/>
        </w:numPr>
        <w:spacing w:after="120" w:line="240" w:lineRule="auto"/>
        <w:ind w:left="0" w:firstLine="851"/>
        <w:jc w:val="both"/>
        <w:rPr>
          <w:rFonts w:ascii="Times New Roman" w:hAnsi="Times New Roman" w:cs="Times New Roman"/>
          <w:b/>
          <w:sz w:val="28"/>
          <w:szCs w:val="28"/>
        </w:rPr>
      </w:pPr>
      <w:r>
        <w:rPr>
          <w:rFonts w:ascii="Times New Roman" w:hAnsi="Times New Roman" w:cs="Times New Roman"/>
          <w:b/>
          <w:sz w:val="28"/>
          <w:szCs w:val="28"/>
        </w:rPr>
        <w:t xml:space="preserve">кабінет математики – </w:t>
      </w:r>
      <w:r>
        <w:rPr>
          <w:rFonts w:ascii="Times New Roman" w:hAnsi="Times New Roman" w:cs="Times New Roman"/>
          <w:sz w:val="28"/>
          <w:szCs w:val="28"/>
        </w:rPr>
        <w:t>проектор</w:t>
      </w:r>
      <w:r>
        <w:rPr>
          <w:rFonts w:ascii="Times New Roman" w:hAnsi="Times New Roman" w:cs="Times New Roman"/>
          <w:b/>
          <w:sz w:val="28"/>
          <w:szCs w:val="28"/>
        </w:rPr>
        <w:t xml:space="preserve">, </w:t>
      </w:r>
      <w:r>
        <w:rPr>
          <w:rFonts w:ascii="Times New Roman" w:hAnsi="Times New Roman" w:cs="Times New Roman"/>
          <w:sz w:val="28"/>
          <w:szCs w:val="28"/>
        </w:rPr>
        <w:t>дошка-екран  магнітно-маркерна, персональний комп’ютер, принтер, електронні освітні ресурси «Математика», «Алгебра», «Геометрія» та електронні підручники;</w:t>
      </w:r>
    </w:p>
    <w:p>
      <w:pPr>
        <w:pStyle w:val="35"/>
        <w:spacing w:after="120" w:line="240" w:lineRule="auto"/>
        <w:ind w:left="0" w:firstLine="851"/>
        <w:jc w:val="both"/>
        <w:rPr>
          <w:rFonts w:ascii="Times New Roman" w:hAnsi="Times New Roman" w:cs="Times New Roman"/>
          <w:sz w:val="28"/>
          <w:szCs w:val="28"/>
        </w:rPr>
      </w:pPr>
      <w:r>
        <w:rPr>
          <w:rFonts w:ascii="Times New Roman" w:hAnsi="Times New Roman" w:cs="Times New Roman"/>
          <w:b/>
          <w:sz w:val="28"/>
          <w:szCs w:val="28"/>
        </w:rPr>
        <w:t>За кошти, отримані за здачу металолому</w:t>
      </w:r>
      <w:r>
        <w:rPr>
          <w:rFonts w:ascii="Times New Roman" w:hAnsi="Times New Roman" w:cs="Times New Roman"/>
          <w:sz w:val="28"/>
          <w:szCs w:val="28"/>
        </w:rPr>
        <w:t xml:space="preserve"> (демонтована система опалення) закуплені та встановлені жалюзі в центральних коридорах першого та другого поверхів та в двох кабінетах інформатики.</w:t>
      </w:r>
    </w:p>
    <w:p>
      <w:pPr>
        <w:pStyle w:val="35"/>
        <w:spacing w:after="120" w:line="240" w:lineRule="auto"/>
        <w:ind w:left="0" w:firstLine="851"/>
        <w:jc w:val="both"/>
        <w:rPr>
          <w:rFonts w:ascii="Times New Roman" w:hAnsi="Times New Roman" w:cs="Times New Roman"/>
          <w:sz w:val="28"/>
          <w:szCs w:val="28"/>
        </w:rPr>
      </w:pPr>
      <w:r>
        <w:rPr>
          <w:rFonts w:ascii="Times New Roman" w:hAnsi="Times New Roman" w:cs="Times New Roman"/>
          <w:sz w:val="28"/>
          <w:szCs w:val="28"/>
        </w:rPr>
        <w:t>Наразі продовжується монтування системи сигналізації.</w:t>
      </w:r>
    </w:p>
    <w:p>
      <w:pPr>
        <w:pStyle w:val="35"/>
        <w:spacing w:after="120" w:line="240" w:lineRule="auto"/>
        <w:ind w:left="0" w:firstLine="851"/>
        <w:jc w:val="both"/>
        <w:rPr>
          <w:rFonts w:ascii="Times New Roman" w:hAnsi="Times New Roman" w:cs="Times New Roman"/>
          <w:sz w:val="28"/>
          <w:szCs w:val="28"/>
        </w:rPr>
      </w:pPr>
      <w:r>
        <w:rPr>
          <w:rFonts w:ascii="Times New Roman" w:hAnsi="Times New Roman" w:cs="Times New Roman"/>
          <w:b/>
          <w:sz w:val="28"/>
          <w:szCs w:val="28"/>
        </w:rPr>
        <w:t>За кошти одного з батьків</w:t>
      </w:r>
      <w:r>
        <w:rPr>
          <w:rFonts w:ascii="Times New Roman" w:hAnsi="Times New Roman" w:cs="Times New Roman"/>
          <w:sz w:val="28"/>
          <w:szCs w:val="28"/>
        </w:rPr>
        <w:t xml:space="preserve">, який є випускником нашої школи, викладена плиткою площадка для стоянки велосипедів. </w:t>
      </w:r>
    </w:p>
    <w:p>
      <w:pPr>
        <w:spacing w:after="12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У цьому році закінчено реконструкцію приміщення нашого закладу: замінений дах та утеплене горище, утеплені фасади, замінена система опалення, замінені двері у класних кімнатах, частково замінена проводка, вирівняні по 1 стіні у класах гіпсокартоном та заклеєні шпалерами, змонтована стеля  АРМСТРОНГ та встановлені </w:t>
      </w:r>
      <w:r>
        <w:rPr>
          <w:rFonts w:ascii="Times New Roman" w:hAnsi="Times New Roman" w:cs="Times New Roman"/>
          <w:sz w:val="28"/>
          <w:szCs w:val="28"/>
          <w:lang w:val="en-US"/>
        </w:rPr>
        <w:t>LED</w:t>
      </w:r>
      <w:r>
        <w:rPr>
          <w:rFonts w:ascii="Times New Roman" w:hAnsi="Times New Roman" w:cs="Times New Roman"/>
          <w:sz w:val="28"/>
          <w:szCs w:val="28"/>
        </w:rPr>
        <w:t>-світильники, навколо приміщення покладена відмостка та реконструйовано ґанок. Також зроблений капітальний ремонт к.17, де була бібліотека, яку перенесли у приміщення маленької школи. У класній кімнаті утеплена та замінена підлога, утеплені, вирівняні та пофарбовані стіни та відкоси.</w:t>
      </w:r>
    </w:p>
    <w:p>
      <w:pPr>
        <w:spacing w:after="120" w:line="240" w:lineRule="auto"/>
        <w:ind w:firstLine="851"/>
        <w:contextualSpacing/>
        <w:jc w:val="both"/>
        <w:rPr>
          <w:rFonts w:ascii="Times New Roman" w:hAnsi="Times New Roman" w:cs="Times New Roman"/>
          <w:sz w:val="28"/>
          <w:szCs w:val="28"/>
        </w:rPr>
      </w:pPr>
    </w:p>
    <w:p>
      <w:pPr>
        <w:spacing w:after="120" w:line="240" w:lineRule="auto"/>
        <w:ind w:firstLine="851"/>
        <w:jc w:val="both"/>
        <w:rPr>
          <w:rFonts w:ascii="Times New Roman" w:hAnsi="Times New Roman" w:cs="Times New Roman"/>
          <w:sz w:val="28"/>
          <w:szCs w:val="28"/>
        </w:rPr>
      </w:pPr>
      <w:r>
        <w:rPr>
          <w:rFonts w:ascii="Times New Roman" w:hAnsi="Times New Roman" w:cs="Times New Roman"/>
          <w:sz w:val="28"/>
          <w:szCs w:val="28"/>
        </w:rPr>
        <w:t>Залишається в закладі ряд завдань, які необхідно виконати:</w:t>
      </w:r>
    </w:p>
    <w:p>
      <w:pPr>
        <w:pStyle w:val="35"/>
        <w:numPr>
          <w:ilvl w:val="0"/>
          <w:numId w:val="10"/>
        </w:numPr>
        <w:tabs>
          <w:tab w:val="left" w:pos="-3969"/>
        </w:tabs>
        <w:spacing w:after="12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Добудувати приміщення майстерні та бібліотеки.</w:t>
      </w:r>
    </w:p>
    <w:p>
      <w:pPr>
        <w:pStyle w:val="35"/>
        <w:numPr>
          <w:ilvl w:val="0"/>
          <w:numId w:val="10"/>
        </w:numPr>
        <w:tabs>
          <w:tab w:val="left" w:pos="-3969"/>
        </w:tabs>
        <w:spacing w:after="12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Закупити інвентар для технічних працівників школи.</w:t>
      </w:r>
    </w:p>
    <w:p>
      <w:pPr>
        <w:pStyle w:val="35"/>
        <w:numPr>
          <w:ilvl w:val="0"/>
          <w:numId w:val="10"/>
        </w:numPr>
        <w:tabs>
          <w:tab w:val="left" w:pos="-3969"/>
        </w:tabs>
        <w:spacing w:after="12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Провести ремонт усіх  приміщень школи.</w:t>
      </w:r>
    </w:p>
    <w:p>
      <w:pPr>
        <w:pStyle w:val="35"/>
        <w:numPr>
          <w:ilvl w:val="0"/>
          <w:numId w:val="10"/>
        </w:numPr>
        <w:tabs>
          <w:tab w:val="left" w:pos="-3969"/>
        </w:tabs>
        <w:spacing w:after="12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Провести поточний ремонт меблів.</w:t>
      </w:r>
    </w:p>
    <w:p>
      <w:pPr>
        <w:pStyle w:val="35"/>
        <w:numPr>
          <w:ilvl w:val="0"/>
          <w:numId w:val="10"/>
        </w:numPr>
        <w:tabs>
          <w:tab w:val="left" w:pos="-3969"/>
        </w:tabs>
        <w:spacing w:after="12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За наявності коштів поповнити кабінети необхідним обладнанням.</w:t>
      </w:r>
    </w:p>
    <w:p>
      <w:pPr>
        <w:pStyle w:val="35"/>
        <w:numPr>
          <w:ilvl w:val="0"/>
          <w:numId w:val="10"/>
        </w:numPr>
        <w:tabs>
          <w:tab w:val="left" w:pos="-3969"/>
        </w:tabs>
        <w:spacing w:after="12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Придбати жалюзі в коридори на бокових крилах.</w:t>
      </w:r>
    </w:p>
    <w:p>
      <w:pPr>
        <w:pStyle w:val="35"/>
        <w:numPr>
          <w:ilvl w:val="0"/>
          <w:numId w:val="10"/>
        </w:numPr>
        <w:tabs>
          <w:tab w:val="left" w:pos="-3969"/>
        </w:tabs>
        <w:spacing w:after="12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Придбати комплекти стільців для лінгафонного кабінету та </w:t>
      </w:r>
      <w:r>
        <w:rPr>
          <w:rFonts w:ascii="Times New Roman" w:hAnsi="Times New Roman" w:cs="Times New Roman"/>
          <w:sz w:val="28"/>
          <w:szCs w:val="28"/>
          <w:lang w:val="en-US"/>
        </w:rPr>
        <w:t>STEM</w:t>
      </w:r>
      <w:r>
        <w:rPr>
          <w:rFonts w:ascii="Times New Roman" w:hAnsi="Times New Roman" w:cs="Times New Roman"/>
          <w:sz w:val="28"/>
          <w:szCs w:val="28"/>
        </w:rPr>
        <w:t>-лабораторії.</w:t>
      </w:r>
    </w:p>
    <w:p>
      <w:pPr>
        <w:pStyle w:val="35"/>
        <w:numPr>
          <w:ilvl w:val="0"/>
          <w:numId w:val="10"/>
        </w:numPr>
        <w:tabs>
          <w:tab w:val="left" w:pos="-3969"/>
        </w:tabs>
        <w:spacing w:after="12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Створити ресурсну кімнату.</w:t>
      </w:r>
    </w:p>
    <w:p>
      <w:pPr>
        <w:pStyle w:val="35"/>
        <w:numPr>
          <w:ilvl w:val="0"/>
          <w:numId w:val="10"/>
        </w:numPr>
        <w:tabs>
          <w:tab w:val="left" w:pos="-3969"/>
        </w:tabs>
        <w:spacing w:after="12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Переобладнати бібліотеку на медіатеку.</w:t>
      </w:r>
    </w:p>
    <w:p>
      <w:pPr>
        <w:pStyle w:val="35"/>
        <w:numPr>
          <w:ilvl w:val="0"/>
          <w:numId w:val="10"/>
        </w:numPr>
        <w:tabs>
          <w:tab w:val="left" w:pos="-3969"/>
        </w:tabs>
        <w:spacing w:after="12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Укомплектувати сучасними мультимедійними установками кожен кабінет.</w:t>
      </w:r>
    </w:p>
    <w:p>
      <w:pPr>
        <w:pStyle w:val="35"/>
        <w:numPr>
          <w:ilvl w:val="0"/>
          <w:numId w:val="10"/>
        </w:numPr>
        <w:tabs>
          <w:tab w:val="left" w:pos="-3969"/>
        </w:tabs>
        <w:spacing w:after="12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Провести капітальний ремонт погреба.</w:t>
      </w:r>
    </w:p>
    <w:p>
      <w:pPr>
        <w:pStyle w:val="35"/>
        <w:numPr>
          <w:ilvl w:val="0"/>
          <w:numId w:val="10"/>
        </w:numPr>
        <w:tabs>
          <w:tab w:val="left" w:pos="-3969"/>
        </w:tabs>
        <w:spacing w:after="120" w:line="240" w:lineRule="auto"/>
        <w:ind w:left="0" w:firstLine="851"/>
        <w:contextualSpacing/>
        <w:jc w:val="both"/>
        <w:rPr>
          <w:rFonts w:ascii="Times New Roman" w:hAnsi="Times New Roman" w:cs="Times New Roman"/>
          <w:sz w:val="28"/>
          <w:szCs w:val="28"/>
        </w:rPr>
      </w:pPr>
      <w:r>
        <w:rPr>
          <w:rFonts w:ascii="Times New Roman" w:hAnsi="Times New Roman" w:cs="Times New Roman"/>
          <w:sz w:val="28"/>
          <w:szCs w:val="28"/>
        </w:rPr>
        <w:t>Замінити огорожу закладу.</w:t>
      </w:r>
    </w:p>
    <w:p>
      <w:pPr>
        <w:shd w:val="clear" w:color="auto" w:fill="FFFFFF"/>
        <w:spacing w:after="120" w:line="240" w:lineRule="auto"/>
        <w:ind w:right="15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Підбиваючи підсумки 2020/2021 навчального року, можна зробити такі висновки:</w:t>
      </w:r>
    </w:p>
    <w:p>
      <w:pPr>
        <w:shd w:val="clear" w:color="auto" w:fill="FFFFFF"/>
        <w:spacing w:after="120" w:line="240" w:lineRule="auto"/>
        <w:ind w:right="15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вчителі удосконалюють свою фахову майстерність через різні форми роботи, беруть активну участь у експериментальній діяльності;</w:t>
      </w:r>
    </w:p>
    <w:p>
      <w:pPr>
        <w:shd w:val="clear" w:color="auto" w:fill="FFFFFF"/>
        <w:spacing w:after="120" w:line="240" w:lineRule="auto"/>
        <w:ind w:right="15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педагоги діляться власним досвідом під час проведення семінарів різного рівня, висвітлюють свою роботу у групі та на сторінці у фейсбуці.</w:t>
      </w:r>
    </w:p>
    <w:p>
      <w:pPr>
        <w:shd w:val="clear" w:color="auto" w:fill="FFFFFF"/>
        <w:spacing w:after="120" w:line="240" w:lineRule="auto"/>
        <w:ind w:right="15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започатковані нові форми роботи з учнями та батьками;</w:t>
      </w:r>
    </w:p>
    <w:p>
      <w:pPr>
        <w:shd w:val="clear" w:color="auto" w:fill="FFFFFF"/>
        <w:spacing w:after="120" w:line="240" w:lineRule="auto"/>
        <w:ind w:right="15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учні   активно пройшли навчання по створенню проєктів;</w:t>
      </w:r>
    </w:p>
    <w:p>
      <w:pPr>
        <w:shd w:val="clear" w:color="auto" w:fill="FFFFFF"/>
        <w:spacing w:after="120" w:line="240" w:lineRule="auto"/>
        <w:ind w:right="15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учасники освітнього процесу вміють працювати дистанційно.</w:t>
      </w:r>
    </w:p>
    <w:p>
      <w:pPr>
        <w:shd w:val="clear" w:color="auto" w:fill="FFFFFF"/>
        <w:spacing w:after="120" w:line="240" w:lineRule="auto"/>
        <w:ind w:right="15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активізувався психологічний супровід учнів 1-11-х класів, психолог стає першим помічником дитини, класного керівника, батьків;</w:t>
      </w:r>
    </w:p>
    <w:p>
      <w:pPr>
        <w:shd w:val="clear" w:color="auto" w:fill="FFFFFF"/>
        <w:spacing w:after="120" w:line="240" w:lineRule="auto"/>
        <w:ind w:right="15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b/>
          <w:color w:val="000000"/>
          <w:sz w:val="28"/>
          <w:szCs w:val="28"/>
          <w:lang w:eastAsia="uk-UA"/>
        </w:rPr>
        <w:t>Для себе як керівника закладу</w:t>
      </w:r>
      <w:r>
        <w:rPr>
          <w:rFonts w:ascii="Times New Roman" w:hAnsi="Times New Roman" w:eastAsia="Times New Roman" w:cs="Times New Roman"/>
          <w:color w:val="000000"/>
          <w:sz w:val="28"/>
          <w:szCs w:val="28"/>
          <w:lang w:eastAsia="uk-UA"/>
        </w:rPr>
        <w:t xml:space="preserve"> виділяю напрямки роботи над якими потрібно попрацювати:</w:t>
      </w:r>
    </w:p>
    <w:p>
      <w:pPr>
        <w:shd w:val="clear" w:color="auto" w:fill="FFFFFF"/>
        <w:spacing w:after="120" w:line="240" w:lineRule="auto"/>
        <w:ind w:right="15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створити умови вчителям для удосконалення навичок роботи дистанційно;</w:t>
      </w:r>
    </w:p>
    <w:p>
      <w:pPr>
        <w:shd w:val="clear" w:color="auto" w:fill="FFFFFF"/>
        <w:spacing w:after="120" w:line="240" w:lineRule="auto"/>
        <w:ind w:right="15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покращити  рівень індивідуальної роботи вчителів із обдарованими учнями по підготовці до конкурсу-захисту наукових робіт у рамках МАН; якість підготовки учнів до участі у предметних шкільних, районних та обласних  олімпіадах з базових дисциплін;</w:t>
      </w:r>
    </w:p>
    <w:p>
      <w:pPr>
        <w:shd w:val="clear" w:color="auto" w:fill="FFFFFF"/>
        <w:spacing w:after="120" w:line="240" w:lineRule="auto"/>
        <w:ind w:right="15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проконтролювати роботу класних  керівників по співпраці з батьками (у більшості класів зросла кількість запізнень учнів на заняття та пропуск уроків за записками батьків);</w:t>
      </w:r>
    </w:p>
    <w:p>
      <w:pPr>
        <w:shd w:val="clear" w:color="auto" w:fill="FFFFFF"/>
        <w:spacing w:after="120" w:line="240" w:lineRule="auto"/>
        <w:ind w:right="15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покращити  виконавчу дисципліну окремими працівниками НВК;</w:t>
      </w:r>
    </w:p>
    <w:p>
      <w:pPr>
        <w:shd w:val="clear" w:color="auto" w:fill="FFFFFF"/>
        <w:spacing w:after="120" w:line="240" w:lineRule="auto"/>
        <w:ind w:right="15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продовжувати роботу над осучасненням закладу та втіленням нових ідей.</w:t>
      </w:r>
    </w:p>
    <w:p>
      <w:pPr>
        <w:shd w:val="clear" w:color="auto" w:fill="FFFFFF"/>
        <w:spacing w:after="120" w:line="240" w:lineRule="auto"/>
        <w:ind w:right="150" w:firstLine="851"/>
        <w:jc w:val="both"/>
        <w:textAlignment w:val="baseline"/>
        <w:rPr>
          <w:rFonts w:hint="default" w:ascii="Times New Roman" w:hAnsi="Times New Roman" w:eastAsia="Times New Roman" w:cs="Times New Roman"/>
          <w:color w:val="000000"/>
          <w:sz w:val="28"/>
          <w:szCs w:val="28"/>
          <w:lang w:val="en-US" w:eastAsia="uk-UA"/>
        </w:rPr>
      </w:pPr>
      <w:r>
        <w:rPr>
          <w:rFonts w:ascii="Times New Roman" w:hAnsi="Times New Roman" w:eastAsia="Times New Roman" w:cs="Times New Roman"/>
          <w:color w:val="000000"/>
          <w:sz w:val="28"/>
          <w:szCs w:val="28"/>
          <w:lang w:eastAsia="uk-UA"/>
        </w:rPr>
        <w:t>Я зупинилася на основних питаннях управлінської діяльності, але ще було чимало короткотривалих та довготривалих поточних питань, які вимагали часу і зусиль для їх вирішення. Певні результати, здобутки та прорахунки в управлінні НВК – це не лише моя особиста заслуга, а й заступників з НВР Гук Г.Г.,Численок Ю.Ф., заступника з ВР Кушніренко О.В.</w:t>
      </w:r>
      <w:r>
        <w:rPr>
          <w:rFonts w:hint="default" w:ascii="Times New Roman" w:hAnsi="Times New Roman" w:eastAsia="Times New Roman" w:cs="Times New Roman"/>
          <w:color w:val="000000"/>
          <w:sz w:val="28"/>
          <w:szCs w:val="28"/>
          <w:lang w:val="en-US" w:eastAsia="uk-UA"/>
        </w:rPr>
        <w:t xml:space="preserve"> та всього колективу закладу</w:t>
      </w:r>
    </w:p>
    <w:p>
      <w:pPr>
        <w:shd w:val="clear" w:color="auto" w:fill="FFFFFF"/>
        <w:spacing w:after="120" w:line="240" w:lineRule="auto"/>
        <w:ind w:right="15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Моє основне завдання як керівника – підтримувати творчий пошук інноваційних шляхів розвитку НВК усіма учасниками освітнього процесу та формувати позитивний імідж навчального закладу.</w:t>
      </w:r>
    </w:p>
    <w:p>
      <w:pPr>
        <w:shd w:val="clear" w:color="auto" w:fill="FFFFFF"/>
        <w:spacing w:after="120" w:line="240" w:lineRule="auto"/>
        <w:ind w:right="15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Ми продовжуватимемо незворотні позитивні тенденції розвитку школи. Навіть за чарівної влади та казкового суспільства можна все зруйнувати, або у найскладніших соціальних умовах збудувати навколо себе світ чистоти і взаєморозуміння. Переконана, що спільними зусиллями педагогічного колективу, батьків, органів управління освітою, громади  наш заклад буде набувати нових барв. Інакше не можна – наше надійне майбутнє народжується в якості сьогоднішньої роботи.</w:t>
      </w:r>
    </w:p>
    <w:p>
      <w:pPr>
        <w:shd w:val="clear" w:color="auto" w:fill="FFFFFF"/>
        <w:spacing w:after="120" w:line="240" w:lineRule="auto"/>
        <w:ind w:right="15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xml:space="preserve">Висловлюю вдячність усім за творчу й сумлінну працю. Бажаю всім присутнім міцного здоров’я, щастя, благополуччя, творчих здобутків, миру та злагоди. </w:t>
      </w:r>
    </w:p>
    <w:p>
      <w:pPr>
        <w:shd w:val="clear" w:color="auto" w:fill="FFFFFF"/>
        <w:spacing w:after="120" w:line="240" w:lineRule="auto"/>
        <w:ind w:right="150" w:firstLine="851"/>
        <w:jc w:val="both"/>
        <w:textAlignment w:val="baseline"/>
        <w:rPr>
          <w:rFonts w:ascii="Times New Roman" w:hAnsi="Times New Roman" w:eastAsia="Times New Roman" w:cs="Times New Roman"/>
          <w:color w:val="000000"/>
          <w:sz w:val="28"/>
          <w:szCs w:val="28"/>
          <w:lang w:eastAsia="uk-UA"/>
        </w:rPr>
      </w:pPr>
      <w:r>
        <w:rPr>
          <w:rFonts w:ascii="Times New Roman" w:hAnsi="Times New Roman" w:eastAsia="Times New Roman" w:cs="Times New Roman"/>
          <w:color w:val="000000"/>
          <w:sz w:val="28"/>
          <w:szCs w:val="28"/>
          <w:lang w:eastAsia="uk-UA"/>
        </w:rPr>
        <w:t xml:space="preserve">Дякую за увагу. </w:t>
      </w:r>
    </w:p>
    <w:p>
      <w:pPr>
        <w:spacing w:after="120" w:line="240" w:lineRule="auto"/>
        <w:ind w:firstLine="851"/>
        <w:rPr>
          <w:rFonts w:ascii="Times New Roman" w:hAnsi="Times New Roman" w:cs="Times New Roman"/>
          <w:sz w:val="28"/>
          <w:szCs w:val="28"/>
        </w:rPr>
      </w:pPr>
    </w:p>
    <w:p>
      <w:pPr>
        <w:spacing w:after="120" w:line="240" w:lineRule="auto"/>
        <w:ind w:firstLine="851"/>
        <w:rPr>
          <w:rFonts w:ascii="Times New Roman" w:hAnsi="Times New Roman" w:cs="Times New Roman"/>
          <w:sz w:val="28"/>
          <w:szCs w:val="28"/>
        </w:rPr>
      </w:pPr>
    </w:p>
    <w:p>
      <w:pPr>
        <w:spacing w:after="120" w:line="240" w:lineRule="auto"/>
        <w:ind w:firstLine="851"/>
        <w:rPr>
          <w:rFonts w:ascii="Times New Roman" w:hAnsi="Times New Roman" w:cs="Times New Roman"/>
          <w:sz w:val="28"/>
          <w:szCs w:val="28"/>
        </w:rPr>
      </w:pPr>
      <w:r>
        <w:rPr>
          <w:rFonts w:ascii="Times New Roman" w:hAnsi="Times New Roman" w:cs="Times New Roman"/>
          <w:sz w:val="28"/>
          <w:szCs w:val="28"/>
        </w:rPr>
        <w:t xml:space="preserve">Директор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О.В.Сілецька</w:t>
      </w:r>
    </w:p>
    <w:p>
      <w:pPr>
        <w:ind w:firstLine="851"/>
        <w:rPr>
          <w:rFonts w:ascii="Times New Roman" w:hAnsi="Times New Roman" w:cs="Times New Roman"/>
          <w:sz w:val="28"/>
          <w:szCs w:val="28"/>
        </w:rPr>
      </w:pPr>
    </w:p>
    <w:sectPr>
      <w:pgSz w:w="11906" w:h="16838"/>
      <w:pgMar w:top="1134" w:right="566" w:bottom="1134" w:left="1418"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6B7368"/>
    <w:multiLevelType w:val="multilevel"/>
    <w:tmpl w:val="0D6B7368"/>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E406050"/>
    <w:multiLevelType w:val="multilevel"/>
    <w:tmpl w:val="0E40605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9BD1A1A"/>
    <w:multiLevelType w:val="multilevel"/>
    <w:tmpl w:val="19BD1A1A"/>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360233B0"/>
    <w:multiLevelType w:val="multilevel"/>
    <w:tmpl w:val="360233B0"/>
    <w:lvl w:ilvl="0" w:tentative="0">
      <w:start w:val="1"/>
      <w:numFmt w:val="bullet"/>
      <w:lvlText w:val=""/>
      <w:lvlJc w:val="left"/>
      <w:pPr>
        <w:ind w:left="1230" w:hanging="360"/>
      </w:pPr>
      <w:rPr>
        <w:rFonts w:hint="default" w:ascii="Symbol" w:hAnsi="Symbol"/>
      </w:rPr>
    </w:lvl>
    <w:lvl w:ilvl="1" w:tentative="0">
      <w:start w:val="1"/>
      <w:numFmt w:val="bullet"/>
      <w:lvlText w:val="o"/>
      <w:lvlJc w:val="left"/>
      <w:pPr>
        <w:ind w:left="1950" w:hanging="360"/>
      </w:pPr>
      <w:rPr>
        <w:rFonts w:hint="default" w:ascii="Courier New" w:hAnsi="Courier New" w:cs="Courier New"/>
      </w:rPr>
    </w:lvl>
    <w:lvl w:ilvl="2" w:tentative="0">
      <w:start w:val="1"/>
      <w:numFmt w:val="bullet"/>
      <w:lvlText w:val=""/>
      <w:lvlJc w:val="left"/>
      <w:pPr>
        <w:ind w:left="2670" w:hanging="360"/>
      </w:pPr>
      <w:rPr>
        <w:rFonts w:hint="default" w:ascii="Wingdings" w:hAnsi="Wingdings"/>
      </w:rPr>
    </w:lvl>
    <w:lvl w:ilvl="3" w:tentative="0">
      <w:start w:val="1"/>
      <w:numFmt w:val="bullet"/>
      <w:lvlText w:val=""/>
      <w:lvlJc w:val="left"/>
      <w:pPr>
        <w:ind w:left="3390" w:hanging="360"/>
      </w:pPr>
      <w:rPr>
        <w:rFonts w:hint="default" w:ascii="Symbol" w:hAnsi="Symbol"/>
      </w:rPr>
    </w:lvl>
    <w:lvl w:ilvl="4" w:tentative="0">
      <w:start w:val="1"/>
      <w:numFmt w:val="bullet"/>
      <w:lvlText w:val="o"/>
      <w:lvlJc w:val="left"/>
      <w:pPr>
        <w:ind w:left="4110" w:hanging="360"/>
      </w:pPr>
      <w:rPr>
        <w:rFonts w:hint="default" w:ascii="Courier New" w:hAnsi="Courier New" w:cs="Courier New"/>
      </w:rPr>
    </w:lvl>
    <w:lvl w:ilvl="5" w:tentative="0">
      <w:start w:val="1"/>
      <w:numFmt w:val="bullet"/>
      <w:lvlText w:val=""/>
      <w:lvlJc w:val="left"/>
      <w:pPr>
        <w:ind w:left="4830" w:hanging="360"/>
      </w:pPr>
      <w:rPr>
        <w:rFonts w:hint="default" w:ascii="Wingdings" w:hAnsi="Wingdings"/>
      </w:rPr>
    </w:lvl>
    <w:lvl w:ilvl="6" w:tentative="0">
      <w:start w:val="1"/>
      <w:numFmt w:val="bullet"/>
      <w:lvlText w:val=""/>
      <w:lvlJc w:val="left"/>
      <w:pPr>
        <w:ind w:left="5550" w:hanging="360"/>
      </w:pPr>
      <w:rPr>
        <w:rFonts w:hint="default" w:ascii="Symbol" w:hAnsi="Symbol"/>
      </w:rPr>
    </w:lvl>
    <w:lvl w:ilvl="7" w:tentative="0">
      <w:start w:val="1"/>
      <w:numFmt w:val="bullet"/>
      <w:lvlText w:val="o"/>
      <w:lvlJc w:val="left"/>
      <w:pPr>
        <w:ind w:left="6270" w:hanging="360"/>
      </w:pPr>
      <w:rPr>
        <w:rFonts w:hint="default" w:ascii="Courier New" w:hAnsi="Courier New" w:cs="Courier New"/>
      </w:rPr>
    </w:lvl>
    <w:lvl w:ilvl="8" w:tentative="0">
      <w:start w:val="1"/>
      <w:numFmt w:val="bullet"/>
      <w:lvlText w:val=""/>
      <w:lvlJc w:val="left"/>
      <w:pPr>
        <w:ind w:left="6990" w:hanging="360"/>
      </w:pPr>
      <w:rPr>
        <w:rFonts w:hint="default" w:ascii="Wingdings" w:hAnsi="Wingdings"/>
      </w:rPr>
    </w:lvl>
  </w:abstractNum>
  <w:abstractNum w:abstractNumId="4">
    <w:nsid w:val="3B735F97"/>
    <w:multiLevelType w:val="multilevel"/>
    <w:tmpl w:val="3B735F97"/>
    <w:lvl w:ilvl="0" w:tentative="0">
      <w:start w:val="0"/>
      <w:numFmt w:val="bullet"/>
      <w:lvlText w:val="-"/>
      <w:lvlJc w:val="left"/>
      <w:pPr>
        <w:ind w:left="720" w:hanging="360"/>
      </w:pPr>
      <w:rPr>
        <w:rFonts w:hint="default" w:ascii="Calibri" w:hAnsi="Calibri" w:cs="Calibri"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55E91C6C"/>
    <w:multiLevelType w:val="multilevel"/>
    <w:tmpl w:val="55E91C6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68F36E40"/>
    <w:multiLevelType w:val="multilevel"/>
    <w:tmpl w:val="68F36E40"/>
    <w:lvl w:ilvl="0" w:tentative="0">
      <w:start w:val="0"/>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6ECD057D"/>
    <w:multiLevelType w:val="multilevel"/>
    <w:tmpl w:val="6ECD057D"/>
    <w:lvl w:ilvl="0" w:tentative="0">
      <w:start w:val="1"/>
      <w:numFmt w:val="bullet"/>
      <w:lvlText w:val=""/>
      <w:lvlJc w:val="left"/>
      <w:pPr>
        <w:ind w:left="1428" w:hanging="360"/>
      </w:pPr>
      <w:rPr>
        <w:rFonts w:hint="default" w:ascii="Symbol" w:hAnsi="Symbol"/>
      </w:rPr>
    </w:lvl>
    <w:lvl w:ilvl="1" w:tentative="0">
      <w:start w:val="1"/>
      <w:numFmt w:val="bullet"/>
      <w:lvlText w:val="o"/>
      <w:lvlJc w:val="left"/>
      <w:pPr>
        <w:ind w:left="2148" w:hanging="360"/>
      </w:pPr>
      <w:rPr>
        <w:rFonts w:hint="default" w:ascii="Courier New" w:hAnsi="Courier New" w:cs="Courier New"/>
      </w:rPr>
    </w:lvl>
    <w:lvl w:ilvl="2" w:tentative="0">
      <w:start w:val="1"/>
      <w:numFmt w:val="bullet"/>
      <w:lvlText w:val=""/>
      <w:lvlJc w:val="left"/>
      <w:pPr>
        <w:ind w:left="2868" w:hanging="360"/>
      </w:pPr>
      <w:rPr>
        <w:rFonts w:hint="default" w:ascii="Wingdings" w:hAnsi="Wingdings"/>
      </w:rPr>
    </w:lvl>
    <w:lvl w:ilvl="3" w:tentative="0">
      <w:start w:val="1"/>
      <w:numFmt w:val="bullet"/>
      <w:lvlText w:val=""/>
      <w:lvlJc w:val="left"/>
      <w:pPr>
        <w:ind w:left="3588" w:hanging="360"/>
      </w:pPr>
      <w:rPr>
        <w:rFonts w:hint="default" w:ascii="Symbol" w:hAnsi="Symbol"/>
      </w:rPr>
    </w:lvl>
    <w:lvl w:ilvl="4" w:tentative="0">
      <w:start w:val="1"/>
      <w:numFmt w:val="bullet"/>
      <w:lvlText w:val="o"/>
      <w:lvlJc w:val="left"/>
      <w:pPr>
        <w:ind w:left="4308" w:hanging="360"/>
      </w:pPr>
      <w:rPr>
        <w:rFonts w:hint="default" w:ascii="Courier New" w:hAnsi="Courier New" w:cs="Courier New"/>
      </w:rPr>
    </w:lvl>
    <w:lvl w:ilvl="5" w:tentative="0">
      <w:start w:val="1"/>
      <w:numFmt w:val="bullet"/>
      <w:lvlText w:val=""/>
      <w:lvlJc w:val="left"/>
      <w:pPr>
        <w:ind w:left="5028" w:hanging="360"/>
      </w:pPr>
      <w:rPr>
        <w:rFonts w:hint="default" w:ascii="Wingdings" w:hAnsi="Wingdings"/>
      </w:rPr>
    </w:lvl>
    <w:lvl w:ilvl="6" w:tentative="0">
      <w:start w:val="1"/>
      <w:numFmt w:val="bullet"/>
      <w:lvlText w:val=""/>
      <w:lvlJc w:val="left"/>
      <w:pPr>
        <w:ind w:left="5748" w:hanging="360"/>
      </w:pPr>
      <w:rPr>
        <w:rFonts w:hint="default" w:ascii="Symbol" w:hAnsi="Symbol"/>
      </w:rPr>
    </w:lvl>
    <w:lvl w:ilvl="7" w:tentative="0">
      <w:start w:val="1"/>
      <w:numFmt w:val="bullet"/>
      <w:lvlText w:val="o"/>
      <w:lvlJc w:val="left"/>
      <w:pPr>
        <w:ind w:left="6468" w:hanging="360"/>
      </w:pPr>
      <w:rPr>
        <w:rFonts w:hint="default" w:ascii="Courier New" w:hAnsi="Courier New" w:cs="Courier New"/>
      </w:rPr>
    </w:lvl>
    <w:lvl w:ilvl="8" w:tentative="0">
      <w:start w:val="1"/>
      <w:numFmt w:val="bullet"/>
      <w:lvlText w:val=""/>
      <w:lvlJc w:val="left"/>
      <w:pPr>
        <w:ind w:left="7188" w:hanging="360"/>
      </w:pPr>
      <w:rPr>
        <w:rFonts w:hint="default" w:ascii="Wingdings" w:hAnsi="Wingdings"/>
      </w:rPr>
    </w:lvl>
  </w:abstractNum>
  <w:abstractNum w:abstractNumId="8">
    <w:nsid w:val="76DB706D"/>
    <w:multiLevelType w:val="multilevel"/>
    <w:tmpl w:val="76DB706D"/>
    <w:lvl w:ilvl="0" w:tentative="0">
      <w:start w:val="2018"/>
      <w:numFmt w:val="bullet"/>
      <w:lvlText w:val="-"/>
      <w:lvlJc w:val="left"/>
      <w:pPr>
        <w:ind w:left="510" w:hanging="360"/>
      </w:pPr>
      <w:rPr>
        <w:rFonts w:hint="default" w:ascii="Times New Roman" w:hAnsi="Times New Roman" w:eastAsia="Times New Roman" w:cs="Times New Roman"/>
      </w:rPr>
    </w:lvl>
    <w:lvl w:ilvl="1" w:tentative="0">
      <w:start w:val="1"/>
      <w:numFmt w:val="bullet"/>
      <w:lvlText w:val="o"/>
      <w:lvlJc w:val="left"/>
      <w:pPr>
        <w:ind w:left="1230" w:hanging="360"/>
      </w:pPr>
      <w:rPr>
        <w:rFonts w:hint="default" w:ascii="Courier New" w:hAnsi="Courier New" w:cs="Courier New"/>
      </w:rPr>
    </w:lvl>
    <w:lvl w:ilvl="2" w:tentative="0">
      <w:start w:val="1"/>
      <w:numFmt w:val="bullet"/>
      <w:lvlText w:val=""/>
      <w:lvlJc w:val="left"/>
      <w:pPr>
        <w:ind w:left="1950" w:hanging="360"/>
      </w:pPr>
      <w:rPr>
        <w:rFonts w:hint="default" w:ascii="Wingdings" w:hAnsi="Wingdings"/>
      </w:rPr>
    </w:lvl>
    <w:lvl w:ilvl="3" w:tentative="0">
      <w:start w:val="1"/>
      <w:numFmt w:val="bullet"/>
      <w:lvlText w:val=""/>
      <w:lvlJc w:val="left"/>
      <w:pPr>
        <w:ind w:left="2670" w:hanging="360"/>
      </w:pPr>
      <w:rPr>
        <w:rFonts w:hint="default" w:ascii="Symbol" w:hAnsi="Symbol"/>
      </w:rPr>
    </w:lvl>
    <w:lvl w:ilvl="4" w:tentative="0">
      <w:start w:val="1"/>
      <w:numFmt w:val="bullet"/>
      <w:lvlText w:val="o"/>
      <w:lvlJc w:val="left"/>
      <w:pPr>
        <w:ind w:left="3390" w:hanging="360"/>
      </w:pPr>
      <w:rPr>
        <w:rFonts w:hint="default" w:ascii="Courier New" w:hAnsi="Courier New" w:cs="Courier New"/>
      </w:rPr>
    </w:lvl>
    <w:lvl w:ilvl="5" w:tentative="0">
      <w:start w:val="1"/>
      <w:numFmt w:val="bullet"/>
      <w:lvlText w:val=""/>
      <w:lvlJc w:val="left"/>
      <w:pPr>
        <w:ind w:left="4110" w:hanging="360"/>
      </w:pPr>
      <w:rPr>
        <w:rFonts w:hint="default" w:ascii="Wingdings" w:hAnsi="Wingdings"/>
      </w:rPr>
    </w:lvl>
    <w:lvl w:ilvl="6" w:tentative="0">
      <w:start w:val="1"/>
      <w:numFmt w:val="bullet"/>
      <w:lvlText w:val=""/>
      <w:lvlJc w:val="left"/>
      <w:pPr>
        <w:ind w:left="4830" w:hanging="360"/>
      </w:pPr>
      <w:rPr>
        <w:rFonts w:hint="default" w:ascii="Symbol" w:hAnsi="Symbol"/>
      </w:rPr>
    </w:lvl>
    <w:lvl w:ilvl="7" w:tentative="0">
      <w:start w:val="1"/>
      <w:numFmt w:val="bullet"/>
      <w:lvlText w:val="o"/>
      <w:lvlJc w:val="left"/>
      <w:pPr>
        <w:ind w:left="5550" w:hanging="360"/>
      </w:pPr>
      <w:rPr>
        <w:rFonts w:hint="default" w:ascii="Courier New" w:hAnsi="Courier New" w:cs="Courier New"/>
      </w:rPr>
    </w:lvl>
    <w:lvl w:ilvl="8" w:tentative="0">
      <w:start w:val="1"/>
      <w:numFmt w:val="bullet"/>
      <w:lvlText w:val=""/>
      <w:lvlJc w:val="left"/>
      <w:pPr>
        <w:ind w:left="6270" w:hanging="360"/>
      </w:pPr>
      <w:rPr>
        <w:rFonts w:hint="default" w:ascii="Wingdings" w:hAnsi="Wingdings"/>
      </w:rPr>
    </w:lvl>
  </w:abstractNum>
  <w:abstractNum w:abstractNumId="9">
    <w:nsid w:val="79632490"/>
    <w:multiLevelType w:val="multilevel"/>
    <w:tmpl w:val="79632490"/>
    <w:lvl w:ilvl="0" w:tentative="0">
      <w:start w:val="1"/>
      <w:numFmt w:val="bullet"/>
      <w:lvlText w:val=""/>
      <w:lvlJc w:val="left"/>
      <w:pPr>
        <w:ind w:left="1278" w:hanging="360"/>
      </w:pPr>
      <w:rPr>
        <w:rFonts w:hint="default" w:ascii="Symbol" w:hAnsi="Symbol"/>
      </w:rPr>
    </w:lvl>
    <w:lvl w:ilvl="1" w:tentative="0">
      <w:start w:val="1"/>
      <w:numFmt w:val="bullet"/>
      <w:lvlText w:val="o"/>
      <w:lvlJc w:val="left"/>
      <w:pPr>
        <w:ind w:left="1998" w:hanging="360"/>
      </w:pPr>
      <w:rPr>
        <w:rFonts w:hint="default" w:ascii="Courier New" w:hAnsi="Courier New" w:cs="Courier New"/>
      </w:rPr>
    </w:lvl>
    <w:lvl w:ilvl="2" w:tentative="0">
      <w:start w:val="1"/>
      <w:numFmt w:val="bullet"/>
      <w:lvlText w:val=""/>
      <w:lvlJc w:val="left"/>
      <w:pPr>
        <w:ind w:left="2718" w:hanging="360"/>
      </w:pPr>
      <w:rPr>
        <w:rFonts w:hint="default" w:ascii="Wingdings" w:hAnsi="Wingdings"/>
      </w:rPr>
    </w:lvl>
    <w:lvl w:ilvl="3" w:tentative="0">
      <w:start w:val="1"/>
      <w:numFmt w:val="bullet"/>
      <w:lvlText w:val=""/>
      <w:lvlJc w:val="left"/>
      <w:pPr>
        <w:ind w:left="3438" w:hanging="360"/>
      </w:pPr>
      <w:rPr>
        <w:rFonts w:hint="default" w:ascii="Symbol" w:hAnsi="Symbol"/>
      </w:rPr>
    </w:lvl>
    <w:lvl w:ilvl="4" w:tentative="0">
      <w:start w:val="1"/>
      <w:numFmt w:val="bullet"/>
      <w:lvlText w:val="o"/>
      <w:lvlJc w:val="left"/>
      <w:pPr>
        <w:ind w:left="4158" w:hanging="360"/>
      </w:pPr>
      <w:rPr>
        <w:rFonts w:hint="default" w:ascii="Courier New" w:hAnsi="Courier New" w:cs="Courier New"/>
      </w:rPr>
    </w:lvl>
    <w:lvl w:ilvl="5" w:tentative="0">
      <w:start w:val="1"/>
      <w:numFmt w:val="bullet"/>
      <w:lvlText w:val=""/>
      <w:lvlJc w:val="left"/>
      <w:pPr>
        <w:ind w:left="4878" w:hanging="360"/>
      </w:pPr>
      <w:rPr>
        <w:rFonts w:hint="default" w:ascii="Wingdings" w:hAnsi="Wingdings"/>
      </w:rPr>
    </w:lvl>
    <w:lvl w:ilvl="6" w:tentative="0">
      <w:start w:val="1"/>
      <w:numFmt w:val="bullet"/>
      <w:lvlText w:val=""/>
      <w:lvlJc w:val="left"/>
      <w:pPr>
        <w:ind w:left="5598" w:hanging="360"/>
      </w:pPr>
      <w:rPr>
        <w:rFonts w:hint="default" w:ascii="Symbol" w:hAnsi="Symbol"/>
      </w:rPr>
    </w:lvl>
    <w:lvl w:ilvl="7" w:tentative="0">
      <w:start w:val="1"/>
      <w:numFmt w:val="bullet"/>
      <w:lvlText w:val="o"/>
      <w:lvlJc w:val="left"/>
      <w:pPr>
        <w:ind w:left="6318" w:hanging="360"/>
      </w:pPr>
      <w:rPr>
        <w:rFonts w:hint="default" w:ascii="Courier New" w:hAnsi="Courier New" w:cs="Courier New"/>
      </w:rPr>
    </w:lvl>
    <w:lvl w:ilvl="8" w:tentative="0">
      <w:start w:val="1"/>
      <w:numFmt w:val="bullet"/>
      <w:lvlText w:val=""/>
      <w:lvlJc w:val="left"/>
      <w:pPr>
        <w:ind w:left="7038" w:hanging="360"/>
      </w:pPr>
      <w:rPr>
        <w:rFonts w:hint="default" w:ascii="Wingdings" w:hAnsi="Wingdings"/>
      </w:rPr>
    </w:lvl>
  </w:abstractNum>
  <w:num w:numId="1">
    <w:abstractNumId w:val="9"/>
  </w:num>
  <w:num w:numId="2">
    <w:abstractNumId w:val="8"/>
  </w:num>
  <w:num w:numId="3">
    <w:abstractNumId w:val="0"/>
  </w:num>
  <w:num w:numId="4">
    <w:abstractNumId w:val="2"/>
  </w:num>
  <w:num w:numId="5">
    <w:abstractNumId w:val="3"/>
  </w:num>
  <w:num w:numId="6">
    <w:abstractNumId w:val="4"/>
  </w:num>
  <w:num w:numId="7">
    <w:abstractNumId w:val="6"/>
  </w:num>
  <w:num w:numId="8">
    <w:abstractNumId w:val="7"/>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18B"/>
    <w:rsid w:val="00000E48"/>
    <w:rsid w:val="00016EFA"/>
    <w:rsid w:val="000450C1"/>
    <w:rsid w:val="000502C9"/>
    <w:rsid w:val="000614B3"/>
    <w:rsid w:val="000662B9"/>
    <w:rsid w:val="000B254F"/>
    <w:rsid w:val="000B255E"/>
    <w:rsid w:val="000B3BB8"/>
    <w:rsid w:val="000F4834"/>
    <w:rsid w:val="00120976"/>
    <w:rsid w:val="00134DBC"/>
    <w:rsid w:val="00136065"/>
    <w:rsid w:val="00175AF7"/>
    <w:rsid w:val="0019453B"/>
    <w:rsid w:val="001B4DD3"/>
    <w:rsid w:val="001C6475"/>
    <w:rsid w:val="001E3D30"/>
    <w:rsid w:val="002015D2"/>
    <w:rsid w:val="002036C8"/>
    <w:rsid w:val="00234905"/>
    <w:rsid w:val="00236B6C"/>
    <w:rsid w:val="00252662"/>
    <w:rsid w:val="00283EB0"/>
    <w:rsid w:val="002B2605"/>
    <w:rsid w:val="002C06E6"/>
    <w:rsid w:val="002D22FA"/>
    <w:rsid w:val="002D7989"/>
    <w:rsid w:val="00314099"/>
    <w:rsid w:val="00332E0E"/>
    <w:rsid w:val="00376637"/>
    <w:rsid w:val="00377A40"/>
    <w:rsid w:val="00386CAA"/>
    <w:rsid w:val="003B0FC3"/>
    <w:rsid w:val="003B5033"/>
    <w:rsid w:val="003D21F3"/>
    <w:rsid w:val="003D3879"/>
    <w:rsid w:val="003E55E2"/>
    <w:rsid w:val="003F0A80"/>
    <w:rsid w:val="00401D23"/>
    <w:rsid w:val="004507FF"/>
    <w:rsid w:val="0045603E"/>
    <w:rsid w:val="0047023A"/>
    <w:rsid w:val="00486820"/>
    <w:rsid w:val="004B5C8B"/>
    <w:rsid w:val="004F2AFF"/>
    <w:rsid w:val="00520CF9"/>
    <w:rsid w:val="00574F8A"/>
    <w:rsid w:val="00591407"/>
    <w:rsid w:val="005C3E2C"/>
    <w:rsid w:val="005E09F4"/>
    <w:rsid w:val="005F1840"/>
    <w:rsid w:val="00601151"/>
    <w:rsid w:val="00601C6F"/>
    <w:rsid w:val="00684A9C"/>
    <w:rsid w:val="006A6012"/>
    <w:rsid w:val="006E0FE6"/>
    <w:rsid w:val="006E6778"/>
    <w:rsid w:val="007064D0"/>
    <w:rsid w:val="00736041"/>
    <w:rsid w:val="00765C0F"/>
    <w:rsid w:val="007A526D"/>
    <w:rsid w:val="007B06D4"/>
    <w:rsid w:val="007C6228"/>
    <w:rsid w:val="00817E2D"/>
    <w:rsid w:val="0082562A"/>
    <w:rsid w:val="0083139A"/>
    <w:rsid w:val="008355C2"/>
    <w:rsid w:val="00856B67"/>
    <w:rsid w:val="0086106F"/>
    <w:rsid w:val="00862F42"/>
    <w:rsid w:val="00863F9E"/>
    <w:rsid w:val="00871789"/>
    <w:rsid w:val="00890204"/>
    <w:rsid w:val="00895BBB"/>
    <w:rsid w:val="008A16E3"/>
    <w:rsid w:val="008A7D54"/>
    <w:rsid w:val="008B2C5B"/>
    <w:rsid w:val="008B7ED5"/>
    <w:rsid w:val="008F49E2"/>
    <w:rsid w:val="008F6529"/>
    <w:rsid w:val="009201AA"/>
    <w:rsid w:val="00941F11"/>
    <w:rsid w:val="00954187"/>
    <w:rsid w:val="00954EBD"/>
    <w:rsid w:val="009634BF"/>
    <w:rsid w:val="0096418B"/>
    <w:rsid w:val="00967731"/>
    <w:rsid w:val="00983139"/>
    <w:rsid w:val="00991F60"/>
    <w:rsid w:val="009D3B40"/>
    <w:rsid w:val="009E2103"/>
    <w:rsid w:val="00A13A87"/>
    <w:rsid w:val="00A25783"/>
    <w:rsid w:val="00A46260"/>
    <w:rsid w:val="00A505A8"/>
    <w:rsid w:val="00A63017"/>
    <w:rsid w:val="00A649FC"/>
    <w:rsid w:val="00A73A49"/>
    <w:rsid w:val="00AC7EDF"/>
    <w:rsid w:val="00AD51D3"/>
    <w:rsid w:val="00B210DE"/>
    <w:rsid w:val="00B26282"/>
    <w:rsid w:val="00B2691E"/>
    <w:rsid w:val="00B4161E"/>
    <w:rsid w:val="00B6461D"/>
    <w:rsid w:val="00B659BC"/>
    <w:rsid w:val="00B947E2"/>
    <w:rsid w:val="00BB6492"/>
    <w:rsid w:val="00BC1E57"/>
    <w:rsid w:val="00BD598F"/>
    <w:rsid w:val="00BE0B92"/>
    <w:rsid w:val="00BE5A96"/>
    <w:rsid w:val="00BF7760"/>
    <w:rsid w:val="00C035C3"/>
    <w:rsid w:val="00C0461F"/>
    <w:rsid w:val="00C05064"/>
    <w:rsid w:val="00C06E67"/>
    <w:rsid w:val="00C17340"/>
    <w:rsid w:val="00C4125D"/>
    <w:rsid w:val="00C44C75"/>
    <w:rsid w:val="00CA2756"/>
    <w:rsid w:val="00CB0E01"/>
    <w:rsid w:val="00CD1A66"/>
    <w:rsid w:val="00CE7851"/>
    <w:rsid w:val="00D00835"/>
    <w:rsid w:val="00D01CDE"/>
    <w:rsid w:val="00D07954"/>
    <w:rsid w:val="00D2142B"/>
    <w:rsid w:val="00D36FBF"/>
    <w:rsid w:val="00D673D8"/>
    <w:rsid w:val="00D7054E"/>
    <w:rsid w:val="00D84460"/>
    <w:rsid w:val="00DA0714"/>
    <w:rsid w:val="00DD7FFE"/>
    <w:rsid w:val="00DF2218"/>
    <w:rsid w:val="00DF69C2"/>
    <w:rsid w:val="00E071B1"/>
    <w:rsid w:val="00E202AD"/>
    <w:rsid w:val="00E224B9"/>
    <w:rsid w:val="00E25EEE"/>
    <w:rsid w:val="00E353DF"/>
    <w:rsid w:val="00E37222"/>
    <w:rsid w:val="00E445B7"/>
    <w:rsid w:val="00E6255A"/>
    <w:rsid w:val="00EB3AFB"/>
    <w:rsid w:val="00EE0A66"/>
    <w:rsid w:val="00EF3DFB"/>
    <w:rsid w:val="00F00F68"/>
    <w:rsid w:val="00F24DBE"/>
    <w:rsid w:val="00F56BBD"/>
    <w:rsid w:val="00F74B64"/>
    <w:rsid w:val="00F76B9A"/>
    <w:rsid w:val="00F85E4E"/>
    <w:rsid w:val="00F97FDD"/>
    <w:rsid w:val="00FA727F"/>
    <w:rsid w:val="00FB5AB5"/>
    <w:rsid w:val="254126E5"/>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uk-UA" w:eastAsia="en-US" w:bidi="ar-SA"/>
    </w:rPr>
  </w:style>
  <w:style w:type="paragraph" w:styleId="2">
    <w:name w:val="heading 1"/>
    <w:basedOn w:val="1"/>
    <w:next w:val="1"/>
    <w:link w:val="25"/>
    <w:qFormat/>
    <w:uiPriority w:val="9"/>
    <w:pPr>
      <w:pBdr>
        <w:top w:val="single" w:color="C0504D" w:themeColor="accent2" w:sz="8" w:space="0"/>
        <w:left w:val="single" w:color="C0504D" w:themeColor="accent2" w:sz="8" w:space="0"/>
        <w:bottom w:val="single" w:color="C0504D" w:themeColor="accent2" w:sz="8" w:space="0"/>
        <w:right w:val="single" w:color="C0504D" w:themeColor="accent2" w:sz="8" w:space="0"/>
      </w:pBdr>
      <w:shd w:val="clear" w:color="auto" w:fill="F2DBDB" w:themeFill="accent2" w:themeFillTint="33"/>
      <w:spacing w:before="480" w:after="100" w:line="269" w:lineRule="auto"/>
      <w:contextualSpacing/>
      <w:outlineLvl w:val="0"/>
    </w:pPr>
    <w:rPr>
      <w:rFonts w:asciiTheme="majorHAnsi" w:hAnsiTheme="majorHAnsi" w:eastAsiaTheme="majorEastAsia" w:cstheme="majorBidi"/>
      <w:b/>
      <w:bCs/>
      <w:color w:val="622423" w:themeColor="accent2" w:themeShade="7F"/>
      <w:lang w:val="ru-RU" w:eastAsia="ru-RU"/>
    </w:rPr>
  </w:style>
  <w:style w:type="paragraph" w:styleId="3">
    <w:name w:val="heading 2"/>
    <w:basedOn w:val="1"/>
    <w:next w:val="1"/>
    <w:link w:val="26"/>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eastAsia="uk-UA"/>
    </w:rPr>
  </w:style>
  <w:style w:type="paragraph" w:styleId="4">
    <w:name w:val="heading 3"/>
    <w:basedOn w:val="1"/>
    <w:next w:val="1"/>
    <w:link w:val="27"/>
    <w:semiHidden/>
    <w:unhideWhenUsed/>
    <w:qFormat/>
    <w:uiPriority w:val="9"/>
    <w:pPr>
      <w:pBdr>
        <w:left w:val="single" w:color="C0504D" w:themeColor="accent2" w:sz="48" w:space="2"/>
        <w:bottom w:val="single" w:color="C0504D" w:themeColor="accent2" w:sz="4" w:space="0"/>
      </w:pBdr>
      <w:spacing w:before="200" w:after="100" w:line="240" w:lineRule="auto"/>
      <w:ind w:left="144"/>
      <w:contextualSpacing/>
      <w:outlineLvl w:val="2"/>
    </w:pPr>
    <w:rPr>
      <w:rFonts w:asciiTheme="majorHAnsi" w:hAnsiTheme="majorHAnsi" w:eastAsiaTheme="majorEastAsia" w:cstheme="majorBidi"/>
      <w:b/>
      <w:bCs/>
      <w:color w:val="943734" w:themeColor="accent2" w:themeShade="BF"/>
      <w:lang w:val="ru-RU" w:eastAsia="ru-RU"/>
    </w:rPr>
  </w:style>
  <w:style w:type="paragraph" w:styleId="5">
    <w:name w:val="heading 4"/>
    <w:basedOn w:val="1"/>
    <w:next w:val="1"/>
    <w:link w:val="28"/>
    <w:semiHidden/>
    <w:unhideWhenUsed/>
    <w:qFormat/>
    <w:uiPriority w:val="9"/>
    <w:pPr>
      <w:pBdr>
        <w:left w:val="single" w:color="C0504D" w:themeColor="accent2" w:sz="4" w:space="2"/>
        <w:bottom w:val="single" w:color="C0504D" w:themeColor="accent2" w:sz="4" w:space="2"/>
      </w:pBdr>
      <w:spacing w:before="200" w:after="100" w:line="240" w:lineRule="auto"/>
      <w:ind w:left="86"/>
      <w:contextualSpacing/>
      <w:outlineLvl w:val="3"/>
    </w:pPr>
    <w:rPr>
      <w:rFonts w:asciiTheme="majorHAnsi" w:hAnsiTheme="majorHAnsi" w:eastAsiaTheme="majorEastAsia" w:cstheme="majorBidi"/>
      <w:b/>
      <w:bCs/>
      <w:color w:val="943734" w:themeColor="accent2" w:themeShade="BF"/>
      <w:lang w:val="ru-RU" w:eastAsia="ru-RU"/>
    </w:rPr>
  </w:style>
  <w:style w:type="paragraph" w:styleId="6">
    <w:name w:val="heading 5"/>
    <w:basedOn w:val="1"/>
    <w:next w:val="1"/>
    <w:link w:val="29"/>
    <w:semiHidden/>
    <w:unhideWhenUsed/>
    <w:qFormat/>
    <w:uiPriority w:val="9"/>
    <w:pPr>
      <w:pBdr>
        <w:left w:val="dotted" w:color="C0504D" w:themeColor="accent2" w:sz="4" w:space="2"/>
        <w:bottom w:val="dotted" w:color="C0504D" w:themeColor="accent2" w:sz="4" w:space="2"/>
      </w:pBdr>
      <w:spacing w:before="200" w:after="100" w:line="240" w:lineRule="auto"/>
      <w:ind w:left="86"/>
      <w:contextualSpacing/>
      <w:outlineLvl w:val="4"/>
    </w:pPr>
    <w:rPr>
      <w:rFonts w:asciiTheme="majorHAnsi" w:hAnsiTheme="majorHAnsi" w:eastAsiaTheme="majorEastAsia" w:cstheme="majorBidi"/>
      <w:b/>
      <w:bCs/>
      <w:color w:val="943734" w:themeColor="accent2" w:themeShade="BF"/>
      <w:lang w:val="ru-RU" w:eastAsia="ru-RU"/>
    </w:rPr>
  </w:style>
  <w:style w:type="paragraph" w:styleId="7">
    <w:name w:val="heading 6"/>
    <w:basedOn w:val="1"/>
    <w:next w:val="1"/>
    <w:link w:val="30"/>
    <w:semiHidden/>
    <w:unhideWhenUsed/>
    <w:qFormat/>
    <w:uiPriority w:val="9"/>
    <w:pPr>
      <w:pBdr>
        <w:bottom w:val="single" w:color="E5B8B7" w:themeColor="accent2" w:themeTint="66" w:sz="4" w:space="2"/>
      </w:pBdr>
      <w:spacing w:before="200" w:after="100" w:line="240" w:lineRule="auto"/>
      <w:contextualSpacing/>
      <w:outlineLvl w:val="5"/>
    </w:pPr>
    <w:rPr>
      <w:rFonts w:asciiTheme="majorHAnsi" w:hAnsiTheme="majorHAnsi" w:eastAsiaTheme="majorEastAsia" w:cstheme="majorBidi"/>
      <w:color w:val="943734" w:themeColor="accent2" w:themeShade="BF"/>
      <w:lang w:val="ru-RU" w:eastAsia="ru-RU"/>
    </w:rPr>
  </w:style>
  <w:style w:type="paragraph" w:styleId="8">
    <w:name w:val="heading 7"/>
    <w:basedOn w:val="1"/>
    <w:next w:val="1"/>
    <w:link w:val="31"/>
    <w:semiHidden/>
    <w:unhideWhenUsed/>
    <w:qFormat/>
    <w:uiPriority w:val="9"/>
    <w:pPr>
      <w:pBdr>
        <w:bottom w:val="dotted" w:color="D99594" w:themeColor="accent2" w:themeTint="99" w:sz="4" w:space="2"/>
      </w:pBdr>
      <w:spacing w:before="200" w:after="100" w:line="240" w:lineRule="auto"/>
      <w:contextualSpacing/>
      <w:outlineLvl w:val="6"/>
    </w:pPr>
    <w:rPr>
      <w:rFonts w:asciiTheme="majorHAnsi" w:hAnsiTheme="majorHAnsi" w:eastAsiaTheme="majorEastAsia" w:cstheme="majorBidi"/>
      <w:color w:val="943734" w:themeColor="accent2" w:themeShade="BF"/>
      <w:lang w:val="ru-RU" w:eastAsia="ru-RU"/>
    </w:rPr>
  </w:style>
  <w:style w:type="paragraph" w:styleId="9">
    <w:name w:val="heading 8"/>
    <w:basedOn w:val="1"/>
    <w:next w:val="1"/>
    <w:link w:val="32"/>
    <w:semiHidden/>
    <w:unhideWhenUsed/>
    <w:qFormat/>
    <w:uiPriority w:val="9"/>
    <w:pPr>
      <w:spacing w:before="200" w:after="100" w:line="240" w:lineRule="auto"/>
      <w:contextualSpacing/>
      <w:outlineLvl w:val="7"/>
    </w:pPr>
    <w:rPr>
      <w:rFonts w:asciiTheme="majorHAnsi" w:hAnsiTheme="majorHAnsi" w:eastAsiaTheme="majorEastAsia" w:cstheme="majorBidi"/>
      <w:color w:val="C0504D" w:themeColor="accent2"/>
      <w:lang w:val="ru-RU" w:eastAsia="ru-RU"/>
    </w:rPr>
  </w:style>
  <w:style w:type="paragraph" w:styleId="10">
    <w:name w:val="heading 9"/>
    <w:basedOn w:val="1"/>
    <w:next w:val="1"/>
    <w:link w:val="33"/>
    <w:semiHidden/>
    <w:unhideWhenUsed/>
    <w:qFormat/>
    <w:uiPriority w:val="9"/>
    <w:pPr>
      <w:spacing w:before="200" w:after="100" w:line="240" w:lineRule="auto"/>
      <w:contextualSpacing/>
      <w:outlineLvl w:val="8"/>
    </w:pPr>
    <w:rPr>
      <w:rFonts w:asciiTheme="majorHAnsi" w:hAnsiTheme="majorHAnsi" w:eastAsiaTheme="majorEastAsia" w:cstheme="majorBidi"/>
      <w:color w:val="C0504D" w:themeColor="accent2"/>
      <w:sz w:val="24"/>
      <w:szCs w:val="24"/>
      <w:lang w:val="ru-RU" w:eastAsia="ru-RU"/>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Emphasis"/>
    <w:basedOn w:val="11"/>
    <w:qFormat/>
    <w:uiPriority w:val="20"/>
    <w:rPr>
      <w:i/>
      <w:iCs/>
    </w:rPr>
  </w:style>
  <w:style w:type="character" w:styleId="14">
    <w:name w:val="Hyperlink"/>
    <w:basedOn w:val="11"/>
    <w:semiHidden/>
    <w:unhideWhenUsed/>
    <w:uiPriority w:val="0"/>
    <w:rPr>
      <w:color w:val="0000FF"/>
      <w:u w:val="single"/>
    </w:rPr>
  </w:style>
  <w:style w:type="character" w:styleId="15">
    <w:name w:val="Strong"/>
    <w:basedOn w:val="11"/>
    <w:qFormat/>
    <w:uiPriority w:val="22"/>
    <w:rPr>
      <w:b/>
      <w:bCs/>
    </w:rPr>
  </w:style>
  <w:style w:type="paragraph" w:styleId="16">
    <w:name w:val="Balloon Text"/>
    <w:basedOn w:val="1"/>
    <w:link w:val="48"/>
    <w:semiHidden/>
    <w:unhideWhenUsed/>
    <w:uiPriority w:val="99"/>
    <w:pPr>
      <w:spacing w:after="0" w:line="240" w:lineRule="auto"/>
    </w:pPr>
    <w:rPr>
      <w:rFonts w:ascii="Tahoma" w:hAnsi="Tahoma" w:eastAsia="Times New Roman" w:cs="Tahoma"/>
      <w:sz w:val="16"/>
      <w:szCs w:val="16"/>
      <w:lang w:val="ru-RU" w:eastAsia="ru-RU"/>
    </w:rPr>
  </w:style>
  <w:style w:type="paragraph" w:styleId="17">
    <w:name w:val="header"/>
    <w:basedOn w:val="1"/>
    <w:link w:val="57"/>
    <w:semiHidden/>
    <w:unhideWhenUsed/>
    <w:uiPriority w:val="99"/>
    <w:pPr>
      <w:tabs>
        <w:tab w:val="center" w:pos="4677"/>
        <w:tab w:val="right" w:pos="9355"/>
      </w:tabs>
      <w:spacing w:after="0" w:line="240" w:lineRule="auto"/>
    </w:pPr>
  </w:style>
  <w:style w:type="paragraph" w:styleId="18">
    <w:name w:val="Body Text"/>
    <w:basedOn w:val="1"/>
    <w:link w:val="56"/>
    <w:uiPriority w:val="0"/>
    <w:pPr>
      <w:spacing w:after="0" w:line="240" w:lineRule="auto"/>
    </w:pPr>
    <w:rPr>
      <w:rFonts w:ascii="Times New Roman" w:hAnsi="Times New Roman" w:eastAsia="Times New Roman" w:cs="Times New Roman"/>
      <w:sz w:val="28"/>
      <w:szCs w:val="24"/>
      <w:lang w:eastAsia="ru-RU"/>
    </w:rPr>
  </w:style>
  <w:style w:type="paragraph" w:styleId="19">
    <w:name w:val="List Bullet"/>
    <w:basedOn w:val="1"/>
    <w:unhideWhenUsed/>
    <w:uiPriority w:val="99"/>
    <w:pPr>
      <w:tabs>
        <w:tab w:val="left" w:pos="360"/>
      </w:tabs>
      <w:spacing w:after="0" w:line="240" w:lineRule="auto"/>
      <w:ind w:left="360" w:hanging="360"/>
      <w:contextualSpacing/>
    </w:pPr>
    <w:rPr>
      <w:rFonts w:ascii="Times New Roman" w:hAnsi="Times New Roman" w:eastAsia="Times New Roman" w:cs="Times New Roman"/>
      <w:sz w:val="24"/>
      <w:szCs w:val="24"/>
      <w:lang w:val="ru-RU" w:eastAsia="ru-RU"/>
    </w:rPr>
  </w:style>
  <w:style w:type="paragraph" w:styleId="20">
    <w:name w:val="Title"/>
    <w:basedOn w:val="1"/>
    <w:next w:val="1"/>
    <w:link w:val="36"/>
    <w:qFormat/>
    <w:uiPriority w:val="10"/>
    <w:pPr>
      <w:pBdr>
        <w:top w:val="single" w:color="C0504D" w:themeColor="accent2" w:sz="48" w:space="0"/>
        <w:bottom w:val="single" w:color="C0504D" w:themeColor="accent2" w:sz="48" w:space="0"/>
      </w:pBdr>
      <w:shd w:val="clear" w:color="auto" w:fill="C0504D" w:themeFill="accent2"/>
      <w:spacing w:after="0" w:line="240" w:lineRule="auto"/>
      <w:jc w:val="center"/>
    </w:pPr>
    <w:rPr>
      <w:rFonts w:asciiTheme="majorHAnsi" w:hAnsiTheme="majorHAnsi" w:eastAsiaTheme="majorEastAsia" w:cstheme="majorBidi"/>
      <w:color w:val="FFFFFF" w:themeColor="background1"/>
      <w:spacing w:val="10"/>
      <w:sz w:val="48"/>
      <w:szCs w:val="48"/>
      <w:lang w:val="ru-RU" w:eastAsia="ru-RU"/>
    </w:rPr>
  </w:style>
  <w:style w:type="paragraph" w:styleId="21">
    <w:name w:val="footer"/>
    <w:basedOn w:val="1"/>
    <w:link w:val="58"/>
    <w:semiHidden/>
    <w:unhideWhenUsed/>
    <w:uiPriority w:val="99"/>
    <w:pPr>
      <w:tabs>
        <w:tab w:val="center" w:pos="4677"/>
        <w:tab w:val="right" w:pos="9355"/>
      </w:tabs>
      <w:spacing w:after="0" w:line="240" w:lineRule="auto"/>
    </w:pPr>
  </w:style>
  <w:style w:type="paragraph" w:styleId="22">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uk-UA"/>
    </w:rPr>
  </w:style>
  <w:style w:type="paragraph" w:styleId="23">
    <w:name w:val="Subtitle"/>
    <w:basedOn w:val="1"/>
    <w:next w:val="1"/>
    <w:link w:val="37"/>
    <w:qFormat/>
    <w:uiPriority w:val="11"/>
    <w:pPr>
      <w:pBdr>
        <w:bottom w:val="dotted" w:color="C0504D" w:themeColor="accent2" w:sz="8" w:space="10"/>
      </w:pBdr>
      <w:spacing w:before="200" w:after="900" w:line="240" w:lineRule="auto"/>
      <w:jc w:val="center"/>
    </w:pPr>
    <w:rPr>
      <w:rFonts w:asciiTheme="majorHAnsi" w:hAnsiTheme="majorHAnsi" w:eastAsiaTheme="majorEastAsia" w:cstheme="majorBidi"/>
      <w:color w:val="622423" w:themeColor="accent2" w:themeShade="7F"/>
      <w:sz w:val="24"/>
      <w:szCs w:val="24"/>
      <w:lang w:val="ru-RU" w:eastAsia="ru-RU"/>
    </w:rPr>
  </w:style>
  <w:style w:type="table" w:styleId="24">
    <w:name w:val="Table Grid"/>
    <w:basedOn w:val="12"/>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25">
    <w:name w:val="Заголовок 1 Знак"/>
    <w:basedOn w:val="11"/>
    <w:link w:val="2"/>
    <w:uiPriority w:val="9"/>
    <w:rPr>
      <w:rFonts w:asciiTheme="majorHAnsi" w:hAnsiTheme="majorHAnsi" w:eastAsiaTheme="majorEastAsia" w:cstheme="majorBidi"/>
      <w:b/>
      <w:bCs/>
      <w:color w:val="622423" w:themeColor="accent2" w:themeShade="7F"/>
      <w:shd w:val="clear" w:color="auto" w:fill="F2DBDB" w:themeFill="accent2" w:themeFillTint="33"/>
      <w:lang w:val="ru-RU" w:eastAsia="ru-RU"/>
    </w:rPr>
  </w:style>
  <w:style w:type="character" w:customStyle="1" w:styleId="26">
    <w:name w:val="Заголовок 2 Знак"/>
    <w:basedOn w:val="11"/>
    <w:link w:val="3"/>
    <w:qFormat/>
    <w:uiPriority w:val="9"/>
    <w:rPr>
      <w:rFonts w:ascii="Times New Roman" w:hAnsi="Times New Roman" w:eastAsia="Times New Roman" w:cs="Times New Roman"/>
      <w:b/>
      <w:bCs/>
      <w:sz w:val="36"/>
      <w:szCs w:val="36"/>
      <w:lang w:eastAsia="uk-UA"/>
    </w:rPr>
  </w:style>
  <w:style w:type="character" w:customStyle="1" w:styleId="27">
    <w:name w:val="Заголовок 3 Знак"/>
    <w:basedOn w:val="11"/>
    <w:link w:val="4"/>
    <w:semiHidden/>
    <w:uiPriority w:val="9"/>
    <w:rPr>
      <w:rFonts w:asciiTheme="majorHAnsi" w:hAnsiTheme="majorHAnsi" w:eastAsiaTheme="majorEastAsia" w:cstheme="majorBidi"/>
      <w:b/>
      <w:bCs/>
      <w:color w:val="943734" w:themeColor="accent2" w:themeShade="BF"/>
      <w:lang w:val="ru-RU" w:eastAsia="ru-RU"/>
    </w:rPr>
  </w:style>
  <w:style w:type="character" w:customStyle="1" w:styleId="28">
    <w:name w:val="Заголовок 4 Знак"/>
    <w:basedOn w:val="11"/>
    <w:link w:val="5"/>
    <w:semiHidden/>
    <w:uiPriority w:val="9"/>
    <w:rPr>
      <w:rFonts w:asciiTheme="majorHAnsi" w:hAnsiTheme="majorHAnsi" w:eastAsiaTheme="majorEastAsia" w:cstheme="majorBidi"/>
      <w:b/>
      <w:bCs/>
      <w:color w:val="943734" w:themeColor="accent2" w:themeShade="BF"/>
      <w:lang w:val="ru-RU" w:eastAsia="ru-RU"/>
    </w:rPr>
  </w:style>
  <w:style w:type="character" w:customStyle="1" w:styleId="29">
    <w:name w:val="Заголовок 5 Знак"/>
    <w:basedOn w:val="11"/>
    <w:link w:val="6"/>
    <w:semiHidden/>
    <w:uiPriority w:val="9"/>
    <w:rPr>
      <w:rFonts w:asciiTheme="majorHAnsi" w:hAnsiTheme="majorHAnsi" w:eastAsiaTheme="majorEastAsia" w:cstheme="majorBidi"/>
      <w:b/>
      <w:bCs/>
      <w:color w:val="943734" w:themeColor="accent2" w:themeShade="BF"/>
      <w:lang w:val="ru-RU" w:eastAsia="ru-RU"/>
    </w:rPr>
  </w:style>
  <w:style w:type="character" w:customStyle="1" w:styleId="30">
    <w:name w:val="Заголовок 6 Знак"/>
    <w:basedOn w:val="11"/>
    <w:link w:val="7"/>
    <w:semiHidden/>
    <w:qFormat/>
    <w:uiPriority w:val="9"/>
    <w:rPr>
      <w:rFonts w:asciiTheme="majorHAnsi" w:hAnsiTheme="majorHAnsi" w:eastAsiaTheme="majorEastAsia" w:cstheme="majorBidi"/>
      <w:color w:val="943734" w:themeColor="accent2" w:themeShade="BF"/>
      <w:lang w:val="ru-RU" w:eastAsia="ru-RU"/>
    </w:rPr>
  </w:style>
  <w:style w:type="character" w:customStyle="1" w:styleId="31">
    <w:name w:val="Заголовок 7 Знак"/>
    <w:basedOn w:val="11"/>
    <w:link w:val="8"/>
    <w:semiHidden/>
    <w:uiPriority w:val="9"/>
    <w:rPr>
      <w:rFonts w:asciiTheme="majorHAnsi" w:hAnsiTheme="majorHAnsi" w:eastAsiaTheme="majorEastAsia" w:cstheme="majorBidi"/>
      <w:color w:val="943734" w:themeColor="accent2" w:themeShade="BF"/>
      <w:lang w:val="ru-RU" w:eastAsia="ru-RU"/>
    </w:rPr>
  </w:style>
  <w:style w:type="character" w:customStyle="1" w:styleId="32">
    <w:name w:val="Заголовок 8 Знак"/>
    <w:basedOn w:val="11"/>
    <w:link w:val="9"/>
    <w:semiHidden/>
    <w:uiPriority w:val="9"/>
    <w:rPr>
      <w:rFonts w:asciiTheme="majorHAnsi" w:hAnsiTheme="majorHAnsi" w:eastAsiaTheme="majorEastAsia" w:cstheme="majorBidi"/>
      <w:color w:val="C0504D" w:themeColor="accent2"/>
      <w:lang w:val="ru-RU" w:eastAsia="ru-RU"/>
    </w:rPr>
  </w:style>
  <w:style w:type="character" w:customStyle="1" w:styleId="33">
    <w:name w:val="Заголовок 9 Знак"/>
    <w:basedOn w:val="11"/>
    <w:link w:val="10"/>
    <w:semiHidden/>
    <w:uiPriority w:val="9"/>
    <w:rPr>
      <w:rFonts w:asciiTheme="majorHAnsi" w:hAnsiTheme="majorHAnsi" w:eastAsiaTheme="majorEastAsia" w:cstheme="majorBidi"/>
      <w:color w:val="C0504D" w:themeColor="accent2"/>
      <w:sz w:val="24"/>
      <w:szCs w:val="24"/>
      <w:lang w:val="ru-RU" w:eastAsia="ru-RU"/>
    </w:rPr>
  </w:style>
  <w:style w:type="character" w:customStyle="1" w:styleId="34">
    <w:name w:val="apple-converted-space"/>
    <w:basedOn w:val="11"/>
    <w:uiPriority w:val="0"/>
  </w:style>
  <w:style w:type="paragraph" w:styleId="35">
    <w:name w:val="List Paragraph"/>
    <w:basedOn w:val="1"/>
    <w:qFormat/>
    <w:uiPriority w:val="34"/>
    <w:pPr>
      <w:ind w:left="720"/>
    </w:pPr>
    <w:rPr>
      <w:rFonts w:ascii="Calibri" w:hAnsi="Calibri" w:eastAsia="Calibri" w:cs="Calibri"/>
    </w:rPr>
  </w:style>
  <w:style w:type="character" w:customStyle="1" w:styleId="36">
    <w:name w:val="Название Знак"/>
    <w:basedOn w:val="11"/>
    <w:link w:val="20"/>
    <w:uiPriority w:val="10"/>
    <w:rPr>
      <w:rFonts w:asciiTheme="majorHAnsi" w:hAnsiTheme="majorHAnsi" w:eastAsiaTheme="majorEastAsia" w:cstheme="majorBidi"/>
      <w:color w:val="FFFFFF" w:themeColor="background1"/>
      <w:spacing w:val="10"/>
      <w:sz w:val="48"/>
      <w:szCs w:val="48"/>
      <w:shd w:val="clear" w:color="auto" w:fill="C0504D" w:themeFill="accent2"/>
      <w:lang w:val="ru-RU" w:eastAsia="ru-RU"/>
    </w:rPr>
  </w:style>
  <w:style w:type="character" w:customStyle="1" w:styleId="37">
    <w:name w:val="Подзаголовок Знак"/>
    <w:basedOn w:val="11"/>
    <w:link w:val="23"/>
    <w:uiPriority w:val="11"/>
    <w:rPr>
      <w:rFonts w:asciiTheme="majorHAnsi" w:hAnsiTheme="majorHAnsi" w:eastAsiaTheme="majorEastAsia" w:cstheme="majorBidi"/>
      <w:color w:val="622423" w:themeColor="accent2" w:themeShade="7F"/>
      <w:sz w:val="24"/>
      <w:szCs w:val="24"/>
      <w:lang w:val="ru-RU" w:eastAsia="ru-RU"/>
    </w:rPr>
  </w:style>
  <w:style w:type="paragraph" w:styleId="38">
    <w:name w:val="No Spacing"/>
    <w:basedOn w:val="1"/>
    <w:qFormat/>
    <w:uiPriority w:val="1"/>
    <w:pPr>
      <w:spacing w:after="0" w:line="240" w:lineRule="auto"/>
    </w:pPr>
    <w:rPr>
      <w:rFonts w:ascii="Times New Roman" w:hAnsi="Times New Roman" w:eastAsia="Times New Roman" w:cs="Times New Roman"/>
      <w:sz w:val="24"/>
      <w:szCs w:val="24"/>
      <w:lang w:val="ru-RU" w:eastAsia="ru-RU"/>
    </w:rPr>
  </w:style>
  <w:style w:type="paragraph" w:styleId="39">
    <w:name w:val="Quote"/>
    <w:basedOn w:val="1"/>
    <w:next w:val="1"/>
    <w:link w:val="40"/>
    <w:qFormat/>
    <w:uiPriority w:val="29"/>
    <w:pPr>
      <w:spacing w:after="0" w:line="240" w:lineRule="auto"/>
    </w:pPr>
    <w:rPr>
      <w:rFonts w:ascii="Times New Roman" w:hAnsi="Times New Roman" w:eastAsia="Times New Roman" w:cs="Times New Roman"/>
      <w:color w:val="943734" w:themeColor="accent2" w:themeShade="BF"/>
      <w:sz w:val="24"/>
      <w:szCs w:val="24"/>
      <w:lang w:val="ru-RU" w:eastAsia="ru-RU"/>
    </w:rPr>
  </w:style>
  <w:style w:type="character" w:customStyle="1" w:styleId="40">
    <w:name w:val="Цитата 2 Знак"/>
    <w:basedOn w:val="11"/>
    <w:link w:val="39"/>
    <w:uiPriority w:val="29"/>
    <w:rPr>
      <w:rFonts w:ascii="Times New Roman" w:hAnsi="Times New Roman" w:eastAsia="Times New Roman" w:cs="Times New Roman"/>
      <w:color w:val="943734" w:themeColor="accent2" w:themeShade="BF"/>
      <w:sz w:val="24"/>
      <w:szCs w:val="24"/>
      <w:lang w:val="ru-RU" w:eastAsia="ru-RU"/>
    </w:rPr>
  </w:style>
  <w:style w:type="paragraph" w:styleId="41">
    <w:name w:val="Intense Quote"/>
    <w:basedOn w:val="1"/>
    <w:next w:val="1"/>
    <w:link w:val="42"/>
    <w:qFormat/>
    <w:uiPriority w:val="30"/>
    <w:pPr>
      <w:pBdr>
        <w:top w:val="dotted" w:color="C0504D" w:themeColor="accent2" w:sz="8" w:space="10"/>
        <w:bottom w:val="dotted" w:color="C0504D" w:themeColor="accent2" w:sz="8" w:space="10"/>
      </w:pBdr>
      <w:spacing w:after="0" w:line="300" w:lineRule="auto"/>
      <w:ind w:left="2160" w:right="2160"/>
      <w:jc w:val="center"/>
    </w:pPr>
    <w:rPr>
      <w:rFonts w:asciiTheme="majorHAnsi" w:hAnsiTheme="majorHAnsi" w:eastAsiaTheme="majorEastAsia" w:cstheme="majorBidi"/>
      <w:b/>
      <w:bCs/>
      <w:color w:val="C0504D" w:themeColor="accent2"/>
      <w:sz w:val="24"/>
      <w:szCs w:val="24"/>
      <w:lang w:val="ru-RU" w:eastAsia="ru-RU"/>
    </w:rPr>
  </w:style>
  <w:style w:type="character" w:customStyle="1" w:styleId="42">
    <w:name w:val="Выделенная цитата Знак"/>
    <w:basedOn w:val="11"/>
    <w:link w:val="41"/>
    <w:uiPriority w:val="30"/>
    <w:rPr>
      <w:rFonts w:asciiTheme="majorHAnsi" w:hAnsiTheme="majorHAnsi" w:eastAsiaTheme="majorEastAsia" w:cstheme="majorBidi"/>
      <w:b/>
      <w:bCs/>
      <w:color w:val="C0504D" w:themeColor="accent2"/>
      <w:sz w:val="24"/>
      <w:szCs w:val="24"/>
      <w:lang w:val="ru-RU" w:eastAsia="ru-RU"/>
    </w:rPr>
  </w:style>
  <w:style w:type="character" w:customStyle="1" w:styleId="43">
    <w:name w:val="Subtle Emphasis"/>
    <w:qFormat/>
    <w:uiPriority w:val="19"/>
    <w:rPr>
      <w:rFonts w:asciiTheme="majorHAnsi" w:hAnsiTheme="majorHAnsi" w:eastAsiaTheme="majorEastAsia" w:cstheme="majorBidi"/>
      <w:i/>
      <w:iCs/>
      <w:color w:val="C0504D" w:themeColor="accent2"/>
    </w:rPr>
  </w:style>
  <w:style w:type="character" w:customStyle="1" w:styleId="44">
    <w:name w:val="Intense Emphasis"/>
    <w:qFormat/>
    <w:uiPriority w:val="21"/>
    <w:rPr>
      <w:rFonts w:asciiTheme="majorHAnsi" w:hAnsiTheme="majorHAnsi" w:eastAsiaTheme="majorEastAsia" w:cstheme="majorBidi"/>
      <w:b/>
      <w:bCs/>
      <w:i/>
      <w:iCs/>
      <w:color w:val="FFFFFF" w:themeColor="background1"/>
      <w:bdr w:val="single" w:color="C0504D" w:themeColor="accent2" w:sz="18" w:space="0"/>
      <w:shd w:val="clear" w:color="auto" w:fill="C0504D" w:themeFill="accent2"/>
      <w:vertAlign w:val="baseline"/>
    </w:rPr>
  </w:style>
  <w:style w:type="character" w:customStyle="1" w:styleId="45">
    <w:name w:val="Subtle Reference"/>
    <w:qFormat/>
    <w:uiPriority w:val="31"/>
    <w:rPr>
      <w:i/>
      <w:iCs/>
      <w:smallCaps/>
      <w:color w:val="C0504D" w:themeColor="accent2"/>
      <w:u w:color="C0504D" w:themeColor="accent2"/>
    </w:rPr>
  </w:style>
  <w:style w:type="character" w:customStyle="1" w:styleId="46">
    <w:name w:val="Intense Reference"/>
    <w:qFormat/>
    <w:uiPriority w:val="32"/>
    <w:rPr>
      <w:b/>
      <w:bCs/>
      <w:i/>
      <w:iCs/>
      <w:smallCaps/>
      <w:color w:val="C0504D" w:themeColor="accent2"/>
      <w:u w:color="C0504D" w:themeColor="accent2"/>
    </w:rPr>
  </w:style>
  <w:style w:type="character" w:customStyle="1" w:styleId="47">
    <w:name w:val="Book Title"/>
    <w:qFormat/>
    <w:uiPriority w:val="33"/>
    <w:rPr>
      <w:rFonts w:asciiTheme="majorHAnsi" w:hAnsiTheme="majorHAnsi" w:eastAsiaTheme="majorEastAsia" w:cstheme="majorBidi"/>
      <w:b/>
      <w:bCs/>
      <w:i/>
      <w:iCs/>
      <w:smallCaps/>
      <w:color w:val="943734" w:themeColor="accent2" w:themeShade="BF"/>
      <w:u w:val="single"/>
    </w:rPr>
  </w:style>
  <w:style w:type="character" w:customStyle="1" w:styleId="48">
    <w:name w:val="Текст выноски Знак"/>
    <w:basedOn w:val="11"/>
    <w:link w:val="16"/>
    <w:semiHidden/>
    <w:uiPriority w:val="99"/>
    <w:rPr>
      <w:rFonts w:ascii="Tahoma" w:hAnsi="Tahoma" w:eastAsia="Times New Roman" w:cs="Tahoma"/>
      <w:sz w:val="16"/>
      <w:szCs w:val="16"/>
      <w:lang w:val="ru-RU" w:eastAsia="ru-RU"/>
    </w:rPr>
  </w:style>
  <w:style w:type="character" w:customStyle="1" w:styleId="49">
    <w:name w:val="Текст выноски Знак1"/>
    <w:basedOn w:val="11"/>
    <w:semiHidden/>
    <w:uiPriority w:val="99"/>
    <w:rPr>
      <w:rFonts w:ascii="Tahoma" w:hAnsi="Tahoma" w:cs="Tahoma"/>
      <w:sz w:val="16"/>
      <w:szCs w:val="16"/>
    </w:rPr>
  </w:style>
  <w:style w:type="character" w:customStyle="1" w:styleId="50">
    <w:name w:val="Текст у виносці Знак1"/>
    <w:basedOn w:val="11"/>
    <w:semiHidden/>
    <w:uiPriority w:val="99"/>
    <w:rPr>
      <w:rFonts w:ascii="Tahoma" w:hAnsi="Tahoma" w:cs="Tahoma"/>
      <w:sz w:val="16"/>
      <w:szCs w:val="16"/>
    </w:rPr>
  </w:style>
  <w:style w:type="paragraph" w:customStyle="1" w:styleId="51">
    <w:name w:val="Style3"/>
    <w:basedOn w:val="1"/>
    <w:uiPriority w:val="0"/>
    <w:pPr>
      <w:widowControl w:val="0"/>
      <w:autoSpaceDE w:val="0"/>
      <w:autoSpaceDN w:val="0"/>
      <w:adjustRightInd w:val="0"/>
      <w:spacing w:after="0" w:line="322" w:lineRule="exact"/>
      <w:ind w:firstLine="994"/>
    </w:pPr>
    <w:rPr>
      <w:rFonts w:ascii="Times New Roman" w:hAnsi="Times New Roman" w:eastAsia="Times New Roman" w:cs="Times New Roman"/>
      <w:sz w:val="24"/>
      <w:szCs w:val="24"/>
      <w:lang w:val="ru-RU" w:eastAsia="ru-RU"/>
    </w:rPr>
  </w:style>
  <w:style w:type="character" w:customStyle="1" w:styleId="52">
    <w:name w:val="Font Style25"/>
    <w:uiPriority w:val="0"/>
    <w:rPr>
      <w:rFonts w:ascii="Times New Roman" w:hAnsi="Times New Roman" w:cs="Times New Roman"/>
      <w:sz w:val="26"/>
      <w:szCs w:val="26"/>
    </w:rPr>
  </w:style>
  <w:style w:type="paragraph" w:customStyle="1" w:styleId="53">
    <w:name w:val="Style9"/>
    <w:basedOn w:val="1"/>
    <w:uiPriority w:val="0"/>
    <w:pPr>
      <w:widowControl w:val="0"/>
      <w:autoSpaceDE w:val="0"/>
      <w:autoSpaceDN w:val="0"/>
      <w:adjustRightInd w:val="0"/>
      <w:spacing w:after="0" w:line="240" w:lineRule="auto"/>
    </w:pPr>
    <w:rPr>
      <w:rFonts w:ascii="Times New Roman" w:hAnsi="Times New Roman" w:eastAsia="Times New Roman" w:cs="Times New Roman"/>
      <w:sz w:val="24"/>
      <w:szCs w:val="24"/>
      <w:lang w:val="ru-RU" w:eastAsia="ru-RU"/>
    </w:rPr>
  </w:style>
  <w:style w:type="paragraph" w:customStyle="1" w:styleId="54">
    <w:name w:val="Style10"/>
    <w:basedOn w:val="1"/>
    <w:uiPriority w:val="0"/>
    <w:pPr>
      <w:widowControl w:val="0"/>
      <w:autoSpaceDE w:val="0"/>
      <w:autoSpaceDN w:val="0"/>
      <w:adjustRightInd w:val="0"/>
      <w:spacing w:after="0" w:line="319" w:lineRule="exact"/>
      <w:ind w:hanging="180"/>
    </w:pPr>
    <w:rPr>
      <w:rFonts w:ascii="Times New Roman" w:hAnsi="Times New Roman" w:eastAsia="Times New Roman" w:cs="Times New Roman"/>
      <w:sz w:val="24"/>
      <w:szCs w:val="24"/>
      <w:lang w:val="ru-RU" w:eastAsia="ru-RU"/>
    </w:rPr>
  </w:style>
  <w:style w:type="paragraph" w:customStyle="1" w:styleId="55">
    <w:name w:val="Style13"/>
    <w:basedOn w:val="1"/>
    <w:uiPriority w:val="0"/>
    <w:pPr>
      <w:widowControl w:val="0"/>
      <w:autoSpaceDE w:val="0"/>
      <w:autoSpaceDN w:val="0"/>
      <w:adjustRightInd w:val="0"/>
      <w:spacing w:after="0" w:line="322" w:lineRule="exact"/>
      <w:ind w:firstLine="696"/>
      <w:jc w:val="both"/>
    </w:pPr>
    <w:rPr>
      <w:rFonts w:ascii="Times New Roman" w:hAnsi="Times New Roman" w:eastAsia="Times New Roman" w:cs="Times New Roman"/>
      <w:sz w:val="24"/>
      <w:szCs w:val="24"/>
      <w:lang w:val="ru-RU" w:eastAsia="ru-RU"/>
    </w:rPr>
  </w:style>
  <w:style w:type="character" w:customStyle="1" w:styleId="56">
    <w:name w:val="Основной текст Знак"/>
    <w:basedOn w:val="11"/>
    <w:link w:val="18"/>
    <w:uiPriority w:val="0"/>
    <w:rPr>
      <w:rFonts w:ascii="Times New Roman" w:hAnsi="Times New Roman" w:eastAsia="Times New Roman" w:cs="Times New Roman"/>
      <w:sz w:val="28"/>
      <w:szCs w:val="24"/>
      <w:lang w:eastAsia="ru-RU"/>
    </w:rPr>
  </w:style>
  <w:style w:type="character" w:customStyle="1" w:styleId="57">
    <w:name w:val="Верхний колонтитул Знак"/>
    <w:basedOn w:val="11"/>
    <w:link w:val="17"/>
    <w:semiHidden/>
    <w:uiPriority w:val="99"/>
  </w:style>
  <w:style w:type="character" w:customStyle="1" w:styleId="58">
    <w:name w:val="Нижний колонтитул Знак"/>
    <w:basedOn w:val="11"/>
    <w:link w:val="21"/>
    <w:semiHidden/>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AEFE2B-F792-4540-B2AF-53BEE542DFAD}">
  <ds:schemaRefs/>
</ds:datastoreItem>
</file>

<file path=docProps/app.xml><?xml version="1.0" encoding="utf-8"?>
<Properties xmlns="http://schemas.openxmlformats.org/officeDocument/2006/extended-properties" xmlns:vt="http://schemas.openxmlformats.org/officeDocument/2006/docPropsVTypes">
  <Template>Normal</Template>
  <Pages>24</Pages>
  <Words>32651</Words>
  <Characters>18612</Characters>
  <Lines>155</Lines>
  <Paragraphs>102</Paragraphs>
  <TotalTime>1722</TotalTime>
  <ScaleCrop>false</ScaleCrop>
  <LinksUpToDate>false</LinksUpToDate>
  <CharactersWithSpaces>51161</CharactersWithSpaces>
  <Application>WPS Office_11.2.0.10132_F1E327BC-269C-435d-A152-05C5408002CA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2020-07-08T13:40:00Z</dcterms:created>
  <dc:creator>Ксюша</dc:creator>
  <cp:lastModifiedBy>User</cp:lastModifiedBy>
  <cp:lastPrinted>2021-06-11T07:46:00Z</cp:lastPrinted>
  <dcterms:modified xsi:type="dcterms:W3CDTF">2021-06-15T15:53:31Z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1049-11.2.0.10132</vt:lpwstr>
  </property>
</Properties>
</file>